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pStyle w:val="1036"/>
        <w:ind w:firstLine="300"/>
        <w:spacing w:line="360" w:lineRule="auto"/>
        <w:rPr>
          <w:sz w:val="60"/>
          <w:szCs w:val="60"/>
        </w:rPr>
      </w:pPr>
      <w:r>
        <w:rPr>
          <w:sz w:val="60"/>
          <w:szCs w:val="60"/>
        </w:rPr>
      </w:r>
      <w:r/>
    </w:p>
    <w:p>
      <w:pPr>
        <w:pStyle w:val="1036"/>
        <w:jc w:val="center"/>
        <w:rPr>
          <w:b/>
          <w:bCs/>
          <w:sz w:val="60"/>
          <w:szCs w:val="60"/>
        </w:rPr>
      </w:pPr>
      <w:r>
        <w:rPr>
          <w:b/>
          <w:bCs/>
          <w:sz w:val="60"/>
          <w:szCs w:val="60"/>
        </w:rPr>
        <w:t xml:space="preserve">常州市政府采购项目</w:t>
      </w:r>
      <w:r/>
    </w:p>
    <w:p>
      <w:pPr>
        <w:pStyle w:val="1036"/>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1036"/>
        <w:jc w:val="center"/>
        <w:spacing w:line="360" w:lineRule="auto"/>
        <w:rPr>
          <w:rFonts w:ascii="宋体" w:hAnsi="宋体"/>
          <w:b/>
          <w:bCs/>
          <w:sz w:val="60"/>
          <w:szCs w:val="60"/>
        </w:rPr>
      </w:pPr>
      <w:r>
        <w:rPr>
          <w:rFonts w:ascii="宋体" w:hAnsi="宋体"/>
          <w:b/>
          <w:bCs/>
          <w:sz w:val="60"/>
          <w:szCs w:val="60"/>
        </w:rPr>
      </w:r>
      <w:r/>
    </w:p>
    <w:p>
      <w:pPr>
        <w:pStyle w:val="1036"/>
        <w:jc w:val="center"/>
        <w:spacing w:line="360" w:lineRule="auto"/>
        <w:rPr>
          <w:rFonts w:ascii="宋体" w:hAnsi="宋体"/>
          <w:b/>
          <w:bCs/>
          <w:sz w:val="60"/>
          <w:szCs w:val="60"/>
        </w:rPr>
      </w:pPr>
      <w:r>
        <w:rPr>
          <w:rFonts w:ascii="宋体" w:hAnsi="宋体"/>
          <w:b/>
          <w:bCs/>
          <w:sz w:val="60"/>
          <w:szCs w:val="60"/>
        </w:rPr>
      </w:r>
      <w:r/>
    </w:p>
    <w:p>
      <w:pPr>
        <w:pStyle w:val="1036"/>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2026年度新闸街道城管平台、拆迁地块整治工程项目</w:t>
      </w:r>
      <w:r>
        <w:rPr>
          <w:bCs/>
          <w:sz w:val="36"/>
          <w:szCs w:val="36"/>
        </w:rPr>
      </w:r>
      <w:r/>
    </w:p>
    <w:p>
      <w:pPr>
        <w:pStyle w:val="1036"/>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JSZC-320404-CTZB-C2026-0016</w:t>
      </w:r>
      <w:r>
        <w:rPr>
          <w:bCs/>
          <w:sz w:val="36"/>
          <w:szCs w:val="36"/>
        </w:rPr>
      </w:r>
      <w:r/>
    </w:p>
    <w:p>
      <w:pPr>
        <w:pStyle w:val="1036"/>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常州市钟楼区新闸街道办事处</w:t>
      </w:r>
      <w:r>
        <w:rPr>
          <w:bCs/>
          <w:sz w:val="36"/>
          <w:szCs w:val="36"/>
        </w:rPr>
      </w:r>
      <w:r/>
    </w:p>
    <w:p>
      <w:pPr>
        <w:pStyle w:val="1036"/>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1036"/>
        <w:jc w:val="left"/>
        <w:widowControl/>
        <w:rPr>
          <w:sz w:val="24"/>
        </w:rPr>
      </w:pPr>
      <w:r>
        <w:rPr>
          <w:b/>
          <w:bCs/>
          <w:sz w:val="44"/>
        </w:rPr>
        <w:br w:type="page" w:clear="all"/>
      </w:r>
      <w:r>
        <w:rPr>
          <w:sz w:val="24"/>
        </w:rPr>
      </w:r>
      <w:r/>
    </w:p>
    <w:p>
      <w:pPr>
        <w:pStyle w:val="1036"/>
        <w:jc w:val="left"/>
        <w:widowControl/>
        <w:rPr>
          <w:sz w:val="24"/>
        </w:rPr>
      </w:pPr>
      <w:r>
        <w:rPr>
          <w:sz w:val="24"/>
        </w:rPr>
      </w:r>
      <w:r/>
    </w:p>
    <w:p>
      <w:pPr>
        <w:pStyle w:val="1215"/>
        <w:spacing w:line="360" w:lineRule="auto"/>
        <w:rPr>
          <w:rFonts w:ascii="Times New Roman" w:hAnsi="Times New Roman" w:cs="Times New Roman"/>
          <w:color w:val="000000"/>
        </w:rPr>
      </w:pPr>
      <w:r>
        <w:rPr>
          <w:rFonts w:ascii="Times New Roman" w:hAnsi="Times New Roman" w:cs="Times New Roman"/>
          <w:color w:val="000000"/>
        </w:rPr>
      </w:r>
      <w:r/>
    </w:p>
    <w:p>
      <w:pPr>
        <w:pStyle w:val="1036"/>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36"/>
      </w:pPr>
      <w:r/>
      <w:r/>
    </w:p>
    <w:p>
      <w:pPr>
        <w:pStyle w:val="1036"/>
      </w:pPr>
      <w:r/>
      <w:r/>
    </w:p>
    <w:p>
      <w:pPr>
        <w:pStyle w:val="1036"/>
      </w:pPr>
      <w:r/>
      <w:r/>
    </w:p>
    <w:p>
      <w:pPr>
        <w:pStyle w:val="1036"/>
      </w:pPr>
      <w:r/>
      <w:r/>
    </w:p>
    <w:p>
      <w:pPr>
        <w:pStyle w:val="1089"/>
        <w:spacing w:line="720" w:lineRule="auto"/>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1089"/>
        <w:spacing w:line="720" w:lineRule="auto"/>
        <w:rPr>
          <w:rFonts w:ascii="Calibri" w:hAnsi="Calibri"/>
          <w:b w:val="0"/>
          <w:sz w:val="32"/>
          <w:szCs w:val="32"/>
        </w:rPr>
      </w:pPr>
      <w:r>
        <w:rPr>
          <w:rStyle w:val="1112"/>
          <w:color w:val="000000"/>
          <w:sz w:val="32"/>
          <w:szCs w:val="32"/>
        </w:rPr>
        <w:fldChar w:fldCharType="begin"/>
      </w:r>
      <w:r>
        <w:rPr>
          <w:rStyle w:val="1112"/>
          <w:color w:val="000000"/>
          <w:sz w:val="32"/>
          <w:szCs w:val="32"/>
        </w:rPr>
        <w:instrText xml:space="preserve"> </w:instrText>
      </w:r>
      <w:r>
        <w:rPr>
          <w:sz w:val="32"/>
          <w:szCs w:val="32"/>
        </w:rPr>
        <w:instrText xml:space="preserve">HYPERLINK \l "_Toc104818925"</w:instrText>
      </w:r>
      <w:r>
        <w:rPr>
          <w:rStyle w:val="1112"/>
          <w:color w:val="000000"/>
          <w:sz w:val="32"/>
          <w:szCs w:val="32"/>
        </w:rPr>
        <w:instrText xml:space="preserve"> </w:instrText>
      </w:r>
      <w:r>
        <w:rPr>
          <w:rStyle w:val="1112"/>
          <w:color w:val="000000"/>
          <w:sz w:val="32"/>
          <w:szCs w:val="32"/>
        </w:rPr>
        <w:fldChar w:fldCharType="separate"/>
      </w:r>
      <w:r>
        <w:rPr>
          <w:rStyle w:val="1112"/>
          <w:rFonts w:hint="eastAsia"/>
          <w:color w:val="000000"/>
          <w:sz w:val="32"/>
          <w:szCs w:val="32"/>
        </w:rPr>
        <w:t xml:space="preserve">第一章</w:t>
      </w:r>
      <w:r>
        <w:rPr>
          <w:rStyle w:val="1112"/>
          <w:color w:val="000000"/>
          <w:sz w:val="32"/>
          <w:szCs w:val="32"/>
        </w:rPr>
        <w:t xml:space="preserve">   </w:t>
      </w:r>
      <w:r>
        <w:rPr>
          <w:rStyle w:val="1112"/>
          <w:rFonts w:hint="eastAsia"/>
          <w:color w:val="000000"/>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rFonts w:hint="eastAsia"/>
          <w:sz w:val="32"/>
          <w:szCs w:val="32"/>
        </w:rPr>
        <w:t xml:space="preserve">1</w:t>
      </w:r>
      <w:r>
        <w:rPr>
          <w:sz w:val="32"/>
          <w:szCs w:val="32"/>
        </w:rPr>
        <w:fldChar w:fldCharType="end"/>
      </w:r>
      <w:r>
        <w:rPr>
          <w:rStyle w:val="1112"/>
          <w:color w:val="000000"/>
          <w:sz w:val="32"/>
          <w:szCs w:val="32"/>
        </w:rPr>
        <w:fldChar w:fldCharType="end"/>
      </w:r>
      <w:r>
        <w:rPr>
          <w:rFonts w:ascii="Calibri" w:hAnsi="Calibri"/>
          <w:b w:val="0"/>
          <w:sz w:val="32"/>
          <w:szCs w:val="32"/>
        </w:rPr>
      </w:r>
      <w:r/>
    </w:p>
    <w:p>
      <w:pPr>
        <w:pStyle w:val="1089"/>
        <w:spacing w:line="720" w:lineRule="auto"/>
        <w:rPr>
          <w:rFonts w:ascii="Calibri" w:hAnsi="Calibri"/>
          <w:b w:val="0"/>
          <w:sz w:val="32"/>
          <w:szCs w:val="32"/>
        </w:rPr>
      </w:pPr>
      <w:r>
        <w:rPr>
          <w:rStyle w:val="1112"/>
          <w:color w:val="000000"/>
          <w:sz w:val="32"/>
          <w:szCs w:val="32"/>
        </w:rPr>
        <w:fldChar w:fldCharType="begin"/>
      </w:r>
      <w:r>
        <w:rPr>
          <w:rStyle w:val="1112"/>
          <w:color w:val="000000"/>
          <w:sz w:val="32"/>
          <w:szCs w:val="32"/>
        </w:rPr>
        <w:instrText xml:space="preserve"> </w:instrText>
      </w:r>
      <w:r>
        <w:rPr>
          <w:sz w:val="32"/>
          <w:szCs w:val="32"/>
        </w:rPr>
        <w:instrText xml:space="preserve">HYPE</w:instrText>
      </w:r>
      <w:r>
        <w:rPr>
          <w:sz w:val="32"/>
          <w:szCs w:val="32"/>
        </w:rPr>
        <w:instrText xml:space="preserve">RLINK \l "_Toc104818926"</w:instrText>
      </w:r>
      <w:r>
        <w:rPr>
          <w:rStyle w:val="1112"/>
          <w:color w:val="000000"/>
          <w:sz w:val="32"/>
          <w:szCs w:val="32"/>
        </w:rPr>
        <w:instrText xml:space="preserve"> </w:instrText>
      </w:r>
      <w:r>
        <w:rPr>
          <w:rStyle w:val="1112"/>
          <w:color w:val="000000"/>
          <w:sz w:val="32"/>
          <w:szCs w:val="32"/>
        </w:rPr>
        <w:fldChar w:fldCharType="separate"/>
      </w:r>
      <w:r>
        <w:rPr>
          <w:rStyle w:val="1112"/>
          <w:rFonts w:hint="eastAsia"/>
          <w:color w:val="000000"/>
          <w:sz w:val="32"/>
          <w:szCs w:val="32"/>
        </w:rPr>
        <w:t xml:space="preserve">第二章</w:t>
      </w:r>
      <w:r>
        <w:rPr>
          <w:rStyle w:val="1112"/>
          <w:color w:val="000000"/>
          <w:sz w:val="32"/>
          <w:szCs w:val="32"/>
        </w:rPr>
        <w:t xml:space="preserve">   </w:t>
      </w:r>
      <w:r>
        <w:rPr>
          <w:rStyle w:val="1112"/>
          <w:rFonts w:hint="eastAsia"/>
          <w:color w:val="000000"/>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rFonts w:hint="eastAsia"/>
          <w:sz w:val="32"/>
          <w:szCs w:val="32"/>
        </w:rPr>
        <w:t xml:space="preserve">6</w:t>
      </w:r>
      <w:r>
        <w:rPr>
          <w:sz w:val="32"/>
          <w:szCs w:val="32"/>
        </w:rPr>
        <w:fldChar w:fldCharType="end"/>
      </w:r>
      <w:r>
        <w:rPr>
          <w:rStyle w:val="1112"/>
          <w:color w:val="000000"/>
          <w:sz w:val="32"/>
          <w:szCs w:val="32"/>
        </w:rPr>
        <w:fldChar w:fldCharType="end"/>
      </w:r>
      <w:r>
        <w:rPr>
          <w:rFonts w:ascii="Calibri" w:hAnsi="Calibri"/>
          <w:b w:val="0"/>
          <w:sz w:val="32"/>
          <w:szCs w:val="32"/>
        </w:rPr>
      </w:r>
      <w:r/>
    </w:p>
    <w:p>
      <w:pPr>
        <w:pStyle w:val="1089"/>
        <w:spacing w:line="720" w:lineRule="auto"/>
        <w:rPr>
          <w:rFonts w:ascii="Calibri" w:hAnsi="Calibri"/>
          <w:b w:val="0"/>
          <w:sz w:val="32"/>
          <w:szCs w:val="32"/>
        </w:rPr>
      </w:pPr>
      <w:r>
        <w:rPr>
          <w:rStyle w:val="1112"/>
          <w:color w:val="000000"/>
          <w:sz w:val="32"/>
          <w:szCs w:val="32"/>
        </w:rPr>
        <w:fldChar w:fldCharType="begin"/>
      </w:r>
      <w:r>
        <w:rPr>
          <w:rStyle w:val="1112"/>
          <w:color w:val="000000"/>
          <w:sz w:val="32"/>
          <w:szCs w:val="32"/>
        </w:rPr>
        <w:instrText xml:space="preserve"> </w:instrText>
      </w:r>
      <w:r>
        <w:rPr>
          <w:sz w:val="32"/>
          <w:szCs w:val="32"/>
        </w:rPr>
        <w:instrText xml:space="preserve">HYPERLINK \l "_Toc104818927"</w:instrText>
      </w:r>
      <w:r>
        <w:rPr>
          <w:rStyle w:val="1112"/>
          <w:color w:val="000000"/>
          <w:sz w:val="32"/>
          <w:szCs w:val="32"/>
        </w:rPr>
        <w:instrText xml:space="preserve"> </w:instrText>
      </w:r>
      <w:r>
        <w:rPr>
          <w:rStyle w:val="1112"/>
          <w:color w:val="000000"/>
          <w:sz w:val="32"/>
          <w:szCs w:val="32"/>
        </w:rPr>
        <w:fldChar w:fldCharType="separate"/>
      </w:r>
      <w:r>
        <w:rPr>
          <w:rStyle w:val="1112"/>
          <w:rFonts w:hint="eastAsia"/>
          <w:color w:val="000000"/>
          <w:sz w:val="32"/>
          <w:szCs w:val="32"/>
        </w:rPr>
        <w:t xml:space="preserve">第三章</w:t>
      </w:r>
      <w:r>
        <w:rPr>
          <w:rStyle w:val="1112"/>
          <w:color w:val="000000"/>
          <w:sz w:val="32"/>
          <w:szCs w:val="32"/>
        </w:rPr>
        <w:t xml:space="preserve">   </w:t>
      </w:r>
      <w:r>
        <w:rPr>
          <w:rStyle w:val="1112"/>
          <w:rFonts w:hint="eastAsia"/>
          <w:color w:val="000000"/>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rFonts w:hint="eastAsia"/>
          <w:sz w:val="32"/>
          <w:szCs w:val="32"/>
        </w:rPr>
        <w:t xml:space="preserve">20</w:t>
      </w:r>
      <w:r>
        <w:rPr>
          <w:sz w:val="32"/>
          <w:szCs w:val="32"/>
        </w:rPr>
        <w:fldChar w:fldCharType="end"/>
      </w:r>
      <w:r>
        <w:rPr>
          <w:rStyle w:val="1112"/>
          <w:color w:val="000000"/>
          <w:sz w:val="32"/>
          <w:szCs w:val="32"/>
        </w:rPr>
        <w:fldChar w:fldCharType="end"/>
      </w:r>
      <w:r>
        <w:rPr>
          <w:rFonts w:ascii="Calibri" w:hAnsi="Calibri"/>
          <w:b w:val="0"/>
          <w:sz w:val="32"/>
          <w:szCs w:val="32"/>
        </w:rPr>
      </w:r>
      <w:r/>
    </w:p>
    <w:p>
      <w:pPr>
        <w:pStyle w:val="1089"/>
        <w:spacing w:line="720" w:lineRule="auto"/>
        <w:rPr>
          <w:rFonts w:ascii="Calibri" w:hAnsi="Calibri"/>
          <w:b w:val="0"/>
          <w:sz w:val="32"/>
          <w:szCs w:val="32"/>
        </w:rPr>
      </w:pPr>
      <w:r>
        <w:rPr>
          <w:rStyle w:val="1112"/>
          <w:color w:val="000000"/>
          <w:sz w:val="32"/>
          <w:szCs w:val="32"/>
        </w:rPr>
        <w:fldChar w:fldCharType="begin"/>
      </w:r>
      <w:r>
        <w:rPr>
          <w:rStyle w:val="1112"/>
          <w:color w:val="000000"/>
          <w:sz w:val="32"/>
          <w:szCs w:val="32"/>
        </w:rPr>
        <w:instrText xml:space="preserve"> </w:instrText>
      </w:r>
      <w:r>
        <w:rPr>
          <w:sz w:val="32"/>
          <w:szCs w:val="32"/>
        </w:rPr>
        <w:instrText xml:space="preserve">HYPERLINK \l "_Toc104818928"</w:instrText>
      </w:r>
      <w:r>
        <w:rPr>
          <w:rStyle w:val="1112"/>
          <w:color w:val="000000"/>
          <w:sz w:val="32"/>
          <w:szCs w:val="32"/>
        </w:rPr>
        <w:instrText xml:space="preserve"> </w:instrText>
      </w:r>
      <w:r>
        <w:rPr>
          <w:rStyle w:val="1112"/>
          <w:color w:val="000000"/>
          <w:sz w:val="32"/>
          <w:szCs w:val="32"/>
        </w:rPr>
        <w:fldChar w:fldCharType="separate"/>
      </w:r>
      <w:r>
        <w:rPr>
          <w:rStyle w:val="1112"/>
          <w:rFonts w:hint="eastAsia"/>
          <w:color w:val="000000"/>
          <w:sz w:val="32"/>
          <w:szCs w:val="32"/>
        </w:rPr>
        <w:t xml:space="preserve">第四章</w:t>
      </w:r>
      <w:r>
        <w:rPr>
          <w:rStyle w:val="1112"/>
          <w:color w:val="000000"/>
          <w:sz w:val="32"/>
          <w:szCs w:val="32"/>
        </w:rPr>
        <w:t xml:space="preserve">   </w:t>
      </w:r>
      <w:r>
        <w:rPr>
          <w:rStyle w:val="1112"/>
          <w:rFonts w:hint="eastAsia"/>
          <w:color w:val="000000"/>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rFonts w:hint="eastAsia"/>
          <w:sz w:val="32"/>
          <w:szCs w:val="32"/>
        </w:rPr>
        <w:t xml:space="preserve">32</w:t>
      </w:r>
      <w:r>
        <w:rPr>
          <w:sz w:val="32"/>
          <w:szCs w:val="32"/>
        </w:rPr>
        <w:fldChar w:fldCharType="end"/>
      </w:r>
      <w:r>
        <w:rPr>
          <w:rStyle w:val="1112"/>
          <w:color w:val="000000"/>
          <w:sz w:val="32"/>
          <w:szCs w:val="32"/>
        </w:rPr>
        <w:fldChar w:fldCharType="end"/>
      </w:r>
      <w:r>
        <w:rPr>
          <w:rFonts w:ascii="Calibri" w:hAnsi="Calibri"/>
          <w:b w:val="0"/>
          <w:sz w:val="32"/>
          <w:szCs w:val="32"/>
        </w:rPr>
      </w:r>
      <w:r/>
    </w:p>
    <w:p>
      <w:pPr>
        <w:pStyle w:val="1089"/>
        <w:spacing w:line="720" w:lineRule="auto"/>
        <w:rPr>
          <w:rFonts w:ascii="Calibri" w:hAnsi="Calibri"/>
          <w:b w:val="0"/>
          <w:sz w:val="32"/>
          <w:szCs w:val="32"/>
        </w:rPr>
      </w:pPr>
      <w:r>
        <w:rPr>
          <w:rStyle w:val="1112"/>
          <w:color w:val="000000"/>
          <w:sz w:val="32"/>
          <w:szCs w:val="32"/>
        </w:rPr>
        <w:fldChar w:fldCharType="begin"/>
      </w:r>
      <w:r>
        <w:rPr>
          <w:rStyle w:val="1112"/>
          <w:color w:val="000000"/>
          <w:sz w:val="32"/>
          <w:szCs w:val="32"/>
        </w:rPr>
        <w:instrText xml:space="preserve"> </w:instrText>
      </w:r>
      <w:r>
        <w:rPr>
          <w:sz w:val="32"/>
          <w:szCs w:val="32"/>
        </w:rPr>
        <w:instrText xml:space="preserve">HYPERLINK \l "_T</w:instrText>
      </w:r>
      <w:r>
        <w:rPr>
          <w:sz w:val="32"/>
          <w:szCs w:val="32"/>
        </w:rPr>
        <w:instrText xml:space="preserve">oc104818929"</w:instrText>
      </w:r>
      <w:r>
        <w:rPr>
          <w:rStyle w:val="1112"/>
          <w:color w:val="000000"/>
          <w:sz w:val="32"/>
          <w:szCs w:val="32"/>
        </w:rPr>
        <w:instrText xml:space="preserve"> </w:instrText>
      </w:r>
      <w:r>
        <w:rPr>
          <w:rStyle w:val="1112"/>
          <w:color w:val="000000"/>
          <w:sz w:val="32"/>
          <w:szCs w:val="32"/>
        </w:rPr>
        <w:fldChar w:fldCharType="separate"/>
      </w:r>
      <w:r>
        <w:rPr>
          <w:rStyle w:val="1112"/>
          <w:rFonts w:hint="eastAsia"/>
          <w:color w:val="000000"/>
          <w:sz w:val="32"/>
          <w:szCs w:val="32"/>
        </w:rPr>
        <w:t xml:space="preserve">第五章</w:t>
      </w:r>
      <w:r>
        <w:rPr>
          <w:rStyle w:val="1112"/>
          <w:color w:val="000000"/>
          <w:sz w:val="32"/>
          <w:szCs w:val="32"/>
        </w:rPr>
        <w:t xml:space="preserve">   </w:t>
      </w:r>
      <w:r>
        <w:rPr>
          <w:rStyle w:val="1112"/>
          <w:rFonts w:hint="eastAsia"/>
          <w:color w:val="000000"/>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rFonts w:hint="eastAsia"/>
          <w:sz w:val="32"/>
          <w:szCs w:val="32"/>
        </w:rPr>
        <w:t xml:space="preserve">61</w:t>
      </w:r>
      <w:r>
        <w:rPr>
          <w:sz w:val="32"/>
          <w:szCs w:val="32"/>
        </w:rPr>
        <w:fldChar w:fldCharType="end"/>
      </w:r>
      <w:r>
        <w:rPr>
          <w:rStyle w:val="1112"/>
          <w:color w:val="000000"/>
          <w:sz w:val="32"/>
          <w:szCs w:val="32"/>
        </w:rPr>
        <w:fldChar w:fldCharType="end"/>
      </w:r>
      <w:r>
        <w:rPr>
          <w:rFonts w:ascii="Calibri" w:hAnsi="Calibri"/>
          <w:b w:val="0"/>
          <w:sz w:val="32"/>
          <w:szCs w:val="32"/>
        </w:rPr>
      </w:r>
      <w:r/>
    </w:p>
    <w:p>
      <w:pPr>
        <w:pStyle w:val="1089"/>
        <w:spacing w:line="720" w:lineRule="auto"/>
        <w:rPr>
          <w:rFonts w:ascii="Calibri" w:hAnsi="Calibri"/>
          <w:b w:val="0"/>
          <w:sz w:val="21"/>
          <w:szCs w:val="22"/>
        </w:rPr>
      </w:pPr>
      <w:r>
        <w:rPr>
          <w:rStyle w:val="1112"/>
          <w:color w:val="000000"/>
          <w:sz w:val="32"/>
          <w:szCs w:val="32"/>
        </w:rPr>
        <w:fldChar w:fldCharType="begin"/>
      </w:r>
      <w:r>
        <w:rPr>
          <w:rStyle w:val="1112"/>
          <w:color w:val="000000"/>
          <w:sz w:val="32"/>
          <w:szCs w:val="32"/>
        </w:rPr>
        <w:instrText xml:space="preserve"> </w:instrText>
      </w:r>
      <w:r>
        <w:rPr>
          <w:sz w:val="32"/>
          <w:szCs w:val="32"/>
        </w:rPr>
        <w:instrText xml:space="preserve">HYPERLINK \l "_Toc104818930"</w:instrText>
      </w:r>
      <w:r>
        <w:rPr>
          <w:rStyle w:val="1112"/>
          <w:color w:val="000000"/>
          <w:sz w:val="32"/>
          <w:szCs w:val="32"/>
        </w:rPr>
        <w:instrText xml:space="preserve"> </w:instrText>
      </w:r>
      <w:r>
        <w:rPr>
          <w:rStyle w:val="1112"/>
          <w:color w:val="000000"/>
          <w:sz w:val="32"/>
          <w:szCs w:val="32"/>
        </w:rPr>
        <w:fldChar w:fldCharType="separate"/>
      </w:r>
      <w:r>
        <w:rPr>
          <w:rStyle w:val="1112"/>
          <w:rFonts w:hint="eastAsia"/>
          <w:color w:val="000000"/>
          <w:sz w:val="32"/>
          <w:szCs w:val="32"/>
        </w:rPr>
        <w:t xml:space="preserve">第六章</w:t>
      </w:r>
      <w:r>
        <w:rPr>
          <w:rStyle w:val="1112"/>
          <w:color w:val="000000"/>
          <w:sz w:val="32"/>
          <w:szCs w:val="32"/>
        </w:rPr>
        <w:t xml:space="preserve">   </w:t>
      </w:r>
      <w:r>
        <w:rPr>
          <w:rStyle w:val="1112"/>
          <w:rFonts w:hint="eastAsia"/>
          <w:color w:val="000000"/>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rFonts w:hint="eastAsia"/>
          <w:sz w:val="32"/>
          <w:szCs w:val="32"/>
        </w:rPr>
        <w:t xml:space="preserve">67</w:t>
      </w:r>
      <w:r>
        <w:rPr>
          <w:sz w:val="32"/>
          <w:szCs w:val="32"/>
        </w:rPr>
        <w:fldChar w:fldCharType="end"/>
      </w:r>
      <w:r>
        <w:rPr>
          <w:rStyle w:val="1112"/>
          <w:color w:val="000000"/>
          <w:sz w:val="32"/>
          <w:szCs w:val="32"/>
        </w:rPr>
        <w:fldChar w:fldCharType="end"/>
      </w:r>
      <w:r>
        <w:rPr>
          <w:rFonts w:ascii="Calibri" w:hAnsi="Calibri"/>
          <w:b w:val="0"/>
          <w:sz w:val="21"/>
          <w:szCs w:val="22"/>
        </w:rPr>
      </w:r>
      <w:r/>
    </w:p>
    <w:p>
      <w:pPr>
        <w:pStyle w:val="1089"/>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89"/>
        <w:spacing w:line="360" w:lineRule="auto"/>
        <w:rPr>
          <w:b w:val="0"/>
          <w:sz w:val="36"/>
          <w:szCs w:val="36"/>
        </w:rPr>
      </w:pPr>
      <w:r>
        <w:rPr>
          <w:b w:val="0"/>
          <w:sz w:val="36"/>
          <w:szCs w:val="36"/>
        </w:rPr>
      </w:r>
      <w:r/>
    </w:p>
    <w:p>
      <w:pPr>
        <w:pStyle w:val="1036"/>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pStyle w:val="1036"/>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28359079"/>
      <w:r/>
      <w:bookmarkStart w:id="4" w:name="_Toc35393621"/>
      <w:r/>
      <w:bookmarkStart w:id="5" w:name="_Toc28359002"/>
      <w:r/>
      <w:bookmarkStart w:id="6" w:name="_Hlk24379207"/>
      <w:r>
        <w:rPr>
          <w:b/>
          <w:sz w:val="36"/>
          <w:szCs w:val="36"/>
        </w:rPr>
      </w:r>
      <w:r/>
    </w:p>
    <w:p>
      <w:pPr>
        <w:pStyle w:val="1036"/>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1036"/>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2026年度新闸街道城管平台、拆迁地块整治工程项目</w:t>
      </w:r>
      <w:r>
        <w:rPr>
          <w:rFonts w:hint="eastAsia" w:ascii="仿宋" w:hAnsi="仿宋" w:eastAsia="仿宋" w:cs="宋体"/>
          <w:sz w:val="32"/>
          <w:szCs w:val="32"/>
        </w:rPr>
        <w:t xml:space="preserve">的潜在供应商应在“苏采云”政府采购一体化平台自行免费下载获取采购文件，并于</w:t>
      </w:r>
      <w:r>
        <w:rPr>
          <w:rFonts w:hint="eastAsia" w:ascii="仿宋" w:hAnsi="仿宋" w:eastAsia="仿宋" w:cs="宋体"/>
          <w:b/>
          <w:bCs/>
          <w:sz w:val="32"/>
          <w:szCs w:val="32"/>
        </w:rPr>
        <w:t xml:space="preserve">2026年02月09日09点00分</w:t>
      </w:r>
      <w:r>
        <w:rPr>
          <w:rFonts w:hint="eastAsia" w:ascii="仿宋" w:hAnsi="仿宋" w:eastAsia="仿宋" w:cs="宋体"/>
          <w:b/>
          <w:bCs/>
          <w:sz w:val="32"/>
          <w:szCs w:val="32"/>
        </w:rPr>
        <w:t xml:space="preserve">（北京时间）</w:t>
      </w:r>
      <w:r>
        <w:rPr>
          <w:rFonts w:hint="eastAsia" w:ascii="仿宋" w:hAnsi="仿宋" w:eastAsia="仿宋" w:cs="宋体"/>
          <w:sz w:val="32"/>
          <w:szCs w:val="32"/>
        </w:rPr>
        <w:t xml:space="preserve">前提交响应文件。</w:t>
      </w:r>
      <w:r/>
    </w:p>
    <w:p>
      <w:pPr>
        <w:pStyle w:val="1038"/>
        <w:ind w:firstLine="643"/>
        <w:jc w:val="left"/>
        <w:spacing w:before="240" w:line="360" w:lineRule="auto"/>
        <w:rPr>
          <w:rFonts w:ascii="仿宋" w:hAnsi="仿宋" w:eastAsia="仿宋"/>
          <w:sz w:val="32"/>
          <w:szCs w:val="32"/>
        </w:rPr>
      </w:pPr>
      <w:r>
        <w:rPr>
          <w:rFonts w:ascii="仿宋" w:hAnsi="仿宋" w:eastAsia="仿宋"/>
          <w:sz w:val="32"/>
          <w:szCs w:val="32"/>
        </w:rPr>
        <w:t xml:space="preserve">一、项目基本情况</w:t>
      </w:r>
      <w:bookmarkEnd w:id="2"/>
      <w:r/>
      <w:bookmarkEnd w:id="3"/>
      <w:r/>
      <w:bookmarkEnd w:id="4"/>
      <w:r/>
      <w:bookmarkEnd w:id="5"/>
      <w:r>
        <w:rPr>
          <w:rFonts w:ascii="仿宋" w:hAnsi="仿宋" w:eastAsia="仿宋"/>
          <w:sz w:val="32"/>
          <w:szCs w:val="32"/>
        </w:rPr>
      </w:r>
      <w:r/>
    </w:p>
    <w:p>
      <w:pPr>
        <w:pStyle w:val="1036"/>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JSZC-320404-CTZB-C2026-0016</w:t>
      </w:r>
      <w:r>
        <w:rPr>
          <w:rFonts w:ascii="仿宋" w:hAnsi="仿宋" w:eastAsia="仿宋"/>
          <w:sz w:val="32"/>
          <w:szCs w:val="32"/>
        </w:rPr>
      </w:r>
      <w:r/>
    </w:p>
    <w:p>
      <w:pPr>
        <w:pStyle w:val="1036"/>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2026年度新闸街道城管平台、拆迁地块整治工程项目</w:t>
      </w:r>
      <w:r>
        <w:rPr>
          <w:rFonts w:ascii="仿宋" w:hAnsi="仿宋" w:eastAsia="仿宋"/>
          <w:sz w:val="32"/>
          <w:szCs w:val="32"/>
        </w:rPr>
      </w:r>
      <w:r/>
    </w:p>
    <w:p>
      <w:pPr>
        <w:pStyle w:val="1036"/>
        <w:ind w:firstLine="640"/>
        <w:spacing w:line="360" w:lineRule="auto"/>
        <w:rPr>
          <w:rFonts w:ascii="仿宋" w:hAnsi="仿宋" w:eastAsia="仿宋"/>
          <w:sz w:val="32"/>
          <w:szCs w:val="32"/>
        </w:rPr>
      </w:pPr>
      <w:r>
        <w:rPr>
          <w:rFonts w:ascii="仿宋" w:hAnsi="仿宋" w:eastAsia="仿宋"/>
          <w:sz w:val="32"/>
          <w:szCs w:val="32"/>
        </w:rPr>
        <w:t xml:space="preserve">3.采购方式：竞争性磋商</w:t>
      </w:r>
      <w:r/>
    </w:p>
    <w:p>
      <w:pPr>
        <w:pStyle w:val="1036"/>
        <w:ind w:firstLine="640"/>
        <w:spacing w:line="360" w:lineRule="auto"/>
        <w:rPr>
          <w:rFonts w:hint="eastAsia" w:ascii="仿宋" w:hAnsi="仿宋" w:eastAsia="仿宋"/>
          <w:sz w:val="32"/>
          <w:szCs w:val="32"/>
        </w:rPr>
      </w:pPr>
      <w:r/>
      <w:bookmarkEnd w:id="6"/>
      <w:r>
        <w:rPr>
          <w:rFonts w:ascii="仿宋" w:hAnsi="仿宋" w:eastAsia="仿宋"/>
          <w:sz w:val="32"/>
          <w:szCs w:val="32"/>
        </w:rPr>
        <w:t xml:space="preserve">4.项目预算金额：</w:t>
      </w:r>
      <w:r>
        <w:rPr>
          <w:rFonts w:hint="eastAsia" w:ascii="仿宋" w:hAnsi="仿宋" w:eastAsia="仿宋"/>
          <w:sz w:val="32"/>
          <w:szCs w:val="32"/>
        </w:rPr>
        <w:t xml:space="preserve">250</w:t>
      </w:r>
      <w:r>
        <w:rPr>
          <w:rFonts w:ascii="仿宋" w:hAnsi="仿宋" w:eastAsia="仿宋"/>
          <w:sz w:val="32"/>
          <w:szCs w:val="32"/>
        </w:rPr>
        <w:t xml:space="preserve">万元</w:t>
      </w:r>
      <w:r>
        <w:rPr>
          <w:rFonts w:hint="eastAsia" w:ascii="仿宋" w:hAnsi="仿宋" w:eastAsia="仿宋"/>
          <w:sz w:val="32"/>
          <w:szCs w:val="32"/>
        </w:rPr>
      </w:r>
      <w:r/>
    </w:p>
    <w:p>
      <w:pPr>
        <w:pStyle w:val="1036"/>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项目最高限价：</w:t>
      </w:r>
      <w:r>
        <w:rPr>
          <w:rFonts w:hint="eastAsia" w:ascii="仿宋" w:hAnsi="仿宋" w:eastAsia="仿宋"/>
          <w:sz w:val="32"/>
          <w:szCs w:val="32"/>
        </w:rPr>
        <w:t xml:space="preserve">优惠率≥0%</w:t>
      </w:r>
      <w:r>
        <w:rPr>
          <w:rFonts w:ascii="仿宋" w:hAnsi="仿宋" w:eastAsia="仿宋"/>
          <w:sz w:val="32"/>
          <w:szCs w:val="32"/>
        </w:rPr>
      </w:r>
      <w:r/>
    </w:p>
    <w:p>
      <w:pPr>
        <w:pStyle w:val="1036"/>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sz w:val="32"/>
          <w:szCs w:val="32"/>
        </w:rPr>
        <w:t xml:space="preserve">本项目为</w:t>
      </w:r>
      <w:r>
        <w:rPr>
          <w:rFonts w:hint="eastAsia" w:ascii="仿宋" w:hAnsi="仿宋" w:eastAsia="仿宋"/>
          <w:sz w:val="32"/>
          <w:szCs w:val="32"/>
        </w:rPr>
        <w:t xml:space="preserve">2026年度新闸街道城管平台、拆迁地块整治工程项目</w:t>
      </w:r>
      <w:r>
        <w:rPr>
          <w:rFonts w:hint="eastAsia" w:ascii="仿宋" w:hAnsi="仿宋" w:eastAsia="仿宋"/>
          <w:sz w:val="32"/>
          <w:szCs w:val="32"/>
        </w:rPr>
        <w:t xml:space="preserve">，主要包括对管辖区域内室外道板砖地坪修复、外墙粉刷、外墙墙砖铺贴、围墙改造、井盖更换等维修改造。包括但不限于招标文件及其基本技术要求范围内相应工程开工前的准备（包括现场踏勘、技术核对等）、技术资料、施工、技术服务、主管单位验收、质保期及维保服务所要求的相关工程等全部内容。</w:t>
      </w:r>
      <w:r>
        <w:rPr>
          <w:rFonts w:hint="eastAsia" w:ascii="仿宋" w:hAnsi="仿宋" w:eastAsia="仿宋" w:cs="宋体"/>
          <w:b/>
          <w:spacing w:val="2"/>
          <w:sz w:val="32"/>
          <w:szCs w:val="32"/>
        </w:rPr>
      </w:r>
      <w:r/>
    </w:p>
    <w:p>
      <w:pPr>
        <w:pStyle w:val="1036"/>
        <w:ind w:firstLine="640"/>
        <w:spacing w:line="360" w:lineRule="auto"/>
        <w:rPr>
          <w:rFonts w:hint="eastAsia"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.合同履行期限：</w:t>
      </w:r>
      <w:r>
        <w:rPr>
          <w:rFonts w:hint="eastAsia" w:ascii="仿宋" w:hAnsi="仿宋" w:eastAsia="仿宋"/>
          <w:sz w:val="32"/>
          <w:szCs w:val="32"/>
        </w:rPr>
        <w:t xml:space="preserve">签订合同后一年。</w:t>
      </w:r>
      <w:r/>
    </w:p>
    <w:p>
      <w:pPr>
        <w:pStyle w:val="1036"/>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.本项目是否接受联合体：□是  </w:t>
      </w:r>
      <w:r>
        <w:rPr>
          <w:rFonts w:hint="eastAsia" w:ascii="仿宋" w:hAnsi="仿宋" w:eastAsia="仿宋"/>
          <w:sz w:val="32"/>
          <w:szCs w:val="32"/>
        </w:rPr>
        <w:t xml:space="preserve">■</w:t>
      </w:r>
      <w:r>
        <w:rPr>
          <w:rFonts w:ascii="仿宋" w:hAnsi="仿宋" w:eastAsia="仿宋"/>
          <w:sz w:val="32"/>
          <w:szCs w:val="32"/>
        </w:rPr>
        <w:t xml:space="preserve">否。</w:t>
      </w:r>
      <w:r/>
    </w:p>
    <w:p>
      <w:pPr>
        <w:pStyle w:val="1036"/>
        <w:ind w:firstLine="640"/>
        <w:spacing w:line="360" w:lineRule="auto"/>
        <w:rPr>
          <w:rFonts w:ascii="仿宋" w:hAnsi="仿宋" w:eastAsia="仿宋"/>
          <w:sz w:val="32"/>
          <w:szCs w:val="32"/>
        </w:rPr>
      </w:pPr>
      <w:r/>
      <w:bookmarkStart w:id="7" w:name="_Toc35393622"/>
      <w:r/>
      <w:bookmarkStart w:id="8" w:name="_Toc35393791"/>
      <w:r/>
      <w:bookmarkStart w:id="9" w:name="_Toc28359003"/>
      <w:r/>
      <w:bookmarkStart w:id="10" w:name="_Toc28359080"/>
      <w:r>
        <w:rPr>
          <w:rFonts w:hint="eastAsia" w:ascii="仿宋" w:hAnsi="仿宋" w:eastAsia="仿宋"/>
          <w:sz w:val="32"/>
          <w:szCs w:val="32"/>
        </w:rPr>
        <w:t xml:space="preserve">9.</w:t>
      </w:r>
      <w:r>
        <w:rPr>
          <w:rFonts w:ascii="仿宋" w:hAnsi="仿宋" w:eastAsia="仿宋"/>
          <w:sz w:val="32"/>
          <w:szCs w:val="32"/>
        </w:rPr>
        <w:t xml:space="preserve">本项目是否接受</w:t>
      </w:r>
      <w:r>
        <w:rPr>
          <w:rFonts w:hint="eastAsia" w:ascii="仿宋" w:hAnsi="仿宋" w:eastAsia="仿宋"/>
          <w:sz w:val="32"/>
          <w:szCs w:val="32"/>
        </w:rPr>
        <w:t xml:space="preserve">进口产品响应</w:t>
      </w:r>
      <w:r>
        <w:rPr>
          <w:rFonts w:ascii="仿宋" w:hAnsi="仿宋" w:eastAsia="仿宋"/>
          <w:sz w:val="32"/>
          <w:szCs w:val="32"/>
        </w:rPr>
        <w:t xml:space="preserve">：□是  </w:t>
      </w:r>
      <w:r>
        <w:rPr>
          <w:rFonts w:hint="eastAsia" w:ascii="仿宋" w:hAnsi="仿宋" w:eastAsia="仿宋"/>
          <w:sz w:val="32"/>
          <w:szCs w:val="32"/>
        </w:rPr>
        <w:t xml:space="preserve">■</w:t>
      </w:r>
      <w:r>
        <w:rPr>
          <w:rFonts w:ascii="仿宋" w:hAnsi="仿宋" w:eastAsia="仿宋"/>
          <w:sz w:val="32"/>
          <w:szCs w:val="32"/>
        </w:rPr>
        <w:t xml:space="preserve">否。</w:t>
      </w:r>
      <w:r/>
    </w:p>
    <w:p>
      <w:pPr>
        <w:pStyle w:val="1038"/>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1036"/>
        <w:ind w:firstLine="640"/>
        <w:spacing w:line="360" w:lineRule="auto"/>
        <w:rPr>
          <w:rFonts w:hint="eastAsia" w:ascii="仿宋" w:hAnsi="仿宋" w:eastAsia="仿宋"/>
          <w:sz w:val="32"/>
          <w:szCs w:val="32"/>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p>
    <w:p>
      <w:pPr>
        <w:pStyle w:val="1036"/>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36"/>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36"/>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p>
    <w:p>
      <w:pPr>
        <w:pStyle w:val="1036"/>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36"/>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1036"/>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w:t>
      </w:r>
      <w:r>
        <w:rPr>
          <w:rFonts w:ascii="仿宋" w:hAnsi="仿宋" w:eastAsia="仿宋"/>
          <w:sz w:val="32"/>
          <w:szCs w:val="32"/>
        </w:rPr>
        <w:t xml:space="preserve"> □小微企业  采购。即：</w:t>
      </w:r>
      <w:r>
        <w:rPr>
          <w:rFonts w:hint="eastAsia" w:ascii="仿宋" w:hAnsi="仿宋" w:eastAsia="仿宋"/>
          <w:b/>
          <w:sz w:val="32"/>
          <w:szCs w:val="32"/>
        </w:rPr>
        <w:t xml:space="preserve">本</w:t>
      </w:r>
      <w:r>
        <w:rPr>
          <w:rFonts w:hint="eastAsia" w:ascii="仿宋" w:hAnsi="仿宋" w:eastAsia="仿宋"/>
          <w:b/>
          <w:sz w:val="32"/>
          <w:szCs w:val="32"/>
        </w:rPr>
        <w:t xml:space="preserve">工程</w:t>
      </w:r>
      <w:r>
        <w:rPr>
          <w:rFonts w:hint="eastAsia" w:ascii="仿宋" w:hAnsi="仿宋" w:eastAsia="仿宋"/>
          <w:b/>
          <w:sz w:val="32"/>
          <w:szCs w:val="32"/>
        </w:rPr>
        <w:t xml:space="preserve">全部由符合政策要求的中小企业承接。</w:t>
      </w:r>
      <w:r>
        <w:rPr>
          <w:rFonts w:ascii="仿宋" w:hAnsi="仿宋" w:eastAsia="仿宋"/>
          <w:b/>
          <w:sz w:val="32"/>
          <w:szCs w:val="32"/>
        </w:rPr>
      </w:r>
      <w:r/>
    </w:p>
    <w:p>
      <w:pPr>
        <w:pStyle w:val="1036"/>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p>
    <w:p>
      <w:pPr>
        <w:pStyle w:val="1036"/>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36"/>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36"/>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3.1本项目是否接受分支机构参与响应：□是   </w:t>
      </w:r>
      <w:r>
        <w:rPr>
          <w:rFonts w:hint="eastAsia" w:ascii="仿宋" w:hAnsi="仿宋" w:eastAsia="仿宋"/>
          <w:sz w:val="32"/>
          <w:szCs w:val="32"/>
        </w:rPr>
        <w:t xml:space="preserve">■</w:t>
      </w:r>
      <w:r>
        <w:rPr>
          <w:rFonts w:ascii="仿宋" w:hAnsi="仿宋" w:eastAsia="仿宋"/>
          <w:sz w:val="32"/>
          <w:szCs w:val="32"/>
        </w:rPr>
        <w:t xml:space="preserve">否；</w:t>
      </w:r>
      <w:r/>
    </w:p>
    <w:p>
      <w:pPr>
        <w:pStyle w:val="1036"/>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3.2 本项目是否属于政府购买服务：</w:t>
      </w:r>
      <w:r>
        <w:rPr>
          <w:rFonts w:ascii="仿宋" w:hAnsi="仿宋" w:eastAsia="仿宋"/>
          <w:sz w:val="32"/>
          <w:szCs w:val="32"/>
        </w:rPr>
      </w:r>
      <w:r/>
    </w:p>
    <w:p>
      <w:pPr>
        <w:pStyle w:val="1036"/>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■否；</w:t>
      </w:r>
      <w:r/>
    </w:p>
    <w:p>
      <w:pPr>
        <w:pStyle w:val="1036"/>
        <w:ind w:firstLine="640"/>
        <w:spacing w:line="360" w:lineRule="auto"/>
        <w:tabs>
          <w:tab w:val="left" w:pos="0"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□是，公益一类事业单位、使用事业编制且由财政拨款保障的群团组织，不得作为承接主体；</w:t>
      </w:r>
      <w:r/>
    </w:p>
    <w:p>
      <w:pPr>
        <w:pStyle w:val="1036"/>
        <w:ind w:firstLine="643"/>
        <w:spacing w:line="360" w:lineRule="auto"/>
        <w:rPr>
          <w:rFonts w:ascii="仿宋" w:hAnsi="仿宋" w:eastAsia="仿宋" w:cs="宋体"/>
          <w:b/>
          <w:bCs/>
          <w:sz w:val="32"/>
          <w:szCs w:val="32"/>
        </w:rPr>
      </w:pPr>
      <w:r>
        <w:rPr>
          <w:rFonts w:ascii="仿宋" w:hAnsi="仿宋" w:eastAsia="仿宋"/>
          <w:sz w:val="32"/>
          <w:szCs w:val="32"/>
        </w:rPr>
        <w:t xml:space="preserve">3.3其他特定资格要求：</w:t>
      </w:r>
      <w:r>
        <w:rPr>
          <w:rFonts w:hint="eastAsia" w:ascii="仿宋" w:hAnsi="仿宋" w:eastAsia="仿宋" w:cs="宋体"/>
          <w:b/>
          <w:bCs/>
          <w:sz w:val="32"/>
          <w:szCs w:val="32"/>
        </w:rPr>
        <w:t xml:space="preserve">①</w:t>
      </w:r>
      <w:r>
        <w:rPr>
          <w:rFonts w:hint="eastAsia" w:ascii="仿宋" w:hAnsi="仿宋" w:eastAsia="仿宋"/>
          <w:b/>
          <w:bCs/>
          <w:sz w:val="32"/>
          <w:szCs w:val="32"/>
        </w:rPr>
        <w:t xml:space="preserve">供应商</w:t>
      </w:r>
      <w:r>
        <w:rPr>
          <w:rFonts w:hint="eastAsia" w:ascii="仿宋" w:hAnsi="仿宋" w:eastAsia="仿宋" w:cs="宋体"/>
          <w:b/>
          <w:bCs/>
          <w:sz w:val="32"/>
          <w:szCs w:val="32"/>
        </w:rPr>
        <w:t xml:space="preserve">具备建筑工程施工总承包叁级及以上资质,同时具有安全生产许可证；</w:t>
      </w:r>
      <w:r>
        <w:rPr>
          <w:rFonts w:ascii="仿宋" w:hAnsi="仿宋" w:eastAsia="仿宋" w:cs="宋体"/>
          <w:b/>
          <w:bCs/>
          <w:sz w:val="32"/>
          <w:szCs w:val="32"/>
        </w:rPr>
      </w:r>
      <w:r/>
    </w:p>
    <w:p>
      <w:pPr>
        <w:pStyle w:val="1036"/>
        <w:ind w:firstLine="643"/>
        <w:spacing w:line="360" w:lineRule="auto"/>
        <w:rPr>
          <w:rFonts w:ascii="仿宋" w:hAnsi="仿宋" w:eastAsia="仿宋"/>
          <w:i/>
          <w:iCs/>
          <w:sz w:val="32"/>
          <w:szCs w:val="32"/>
          <w:u w:val="single"/>
        </w:rPr>
      </w:pPr>
      <w:r>
        <w:rPr>
          <w:rFonts w:hint="eastAsia" w:ascii="仿宋" w:hAnsi="仿宋" w:eastAsia="仿宋" w:cs="宋体"/>
          <w:b/>
          <w:bCs/>
          <w:sz w:val="32"/>
          <w:szCs w:val="32"/>
        </w:rPr>
        <w:t xml:space="preserve">②项目负责人具有建筑工程专业二级及以上注册建造师资格，具有有效的建设行政主管部门核发的安全生产考核合格证（B 证），具有社保机构出具的注册单位为注册建造师缴纳社会基本养老保险的近三个月缴纳凭证（自磋商之日起往前推），成交后不得更改项目负责人。</w:t>
      </w:r>
      <w:r>
        <w:rPr>
          <w:rFonts w:ascii="仿宋" w:hAnsi="仿宋" w:eastAsia="仿宋"/>
          <w:i/>
          <w:iCs/>
          <w:sz w:val="32"/>
          <w:szCs w:val="32"/>
          <w:u w:val="single"/>
        </w:rPr>
      </w:r>
      <w:r/>
    </w:p>
    <w:p>
      <w:pPr>
        <w:pStyle w:val="1038"/>
        <w:ind w:firstLine="643"/>
        <w:jc w:val="left"/>
        <w:spacing w:before="0" w:line="360" w:lineRule="auto"/>
        <w:widowControl/>
        <w:rPr>
          <w:rFonts w:ascii="仿宋" w:hAnsi="仿宋" w:eastAsia="仿宋"/>
          <w:sz w:val="32"/>
          <w:szCs w:val="32"/>
        </w:rPr>
      </w:pPr>
      <w:r/>
      <w:bookmarkEnd w:id="11"/>
      <w:r/>
      <w:bookmarkEnd w:id="12"/>
      <w:r/>
      <w:bookmarkStart w:id="13" w:name="_Toc35393792"/>
      <w:r/>
      <w:bookmarkStart w:id="14" w:name="_Toc35393623"/>
      <w:r>
        <w:rPr>
          <w:rFonts w:ascii="仿宋" w:hAnsi="仿宋" w:eastAsia="仿宋"/>
          <w:sz w:val="32"/>
          <w:szCs w:val="32"/>
        </w:rPr>
        <w:t xml:space="preserve">三、获取采购文件</w:t>
      </w:r>
      <w:bookmarkEnd w:id="13"/>
      <w:r/>
      <w:bookmarkEnd w:id="14"/>
      <w:r>
        <w:rPr>
          <w:rFonts w:ascii="仿宋" w:hAnsi="仿宋" w:eastAsia="仿宋"/>
          <w:sz w:val="32"/>
          <w:szCs w:val="32"/>
        </w:rPr>
      </w:r>
      <w:r/>
    </w:p>
    <w:p>
      <w:pPr>
        <w:pStyle w:val="1036"/>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01</w:t>
      </w:r>
      <w:r>
        <w:rPr>
          <w:rFonts w:hint="eastAsia" w:ascii="仿宋" w:hAnsi="仿宋" w:eastAsia="仿宋" w:cs="宋体"/>
          <w:sz w:val="32"/>
          <w:szCs w:val="32"/>
        </w:rPr>
        <w:t xml:space="preserve">月</w:t>
      </w:r>
      <w:r>
        <w:rPr>
          <w:rFonts w:hint="eastAsia" w:ascii="仿宋" w:hAnsi="仿宋" w:eastAsia="仿宋" w:cs="宋体"/>
          <w:sz w:val="32"/>
          <w:szCs w:val="32"/>
        </w:rPr>
        <w:t xml:space="preserve">28</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02</w:t>
      </w:r>
      <w:r>
        <w:rPr>
          <w:rFonts w:hint="eastAsia" w:ascii="仿宋" w:hAnsi="仿宋" w:eastAsia="仿宋" w:cs="宋体"/>
          <w:sz w:val="32"/>
          <w:szCs w:val="32"/>
        </w:rPr>
        <w:t xml:space="preserve">月</w:t>
      </w:r>
      <w:r>
        <w:rPr>
          <w:rFonts w:hint="eastAsia" w:ascii="仿宋" w:hAnsi="仿宋" w:eastAsia="仿宋" w:cs="宋体"/>
          <w:sz w:val="32"/>
          <w:szCs w:val="32"/>
        </w:rPr>
        <w:t xml:space="preserve">04</w:t>
      </w:r>
      <w:r>
        <w:rPr>
          <w:rFonts w:hint="eastAsia" w:ascii="仿宋" w:hAnsi="仿宋" w:eastAsia="仿宋" w:cs="宋体"/>
          <w:sz w:val="32"/>
          <w:szCs w:val="32"/>
        </w:rPr>
        <w:t xml:space="preserve">日</w:t>
      </w:r>
      <w:r>
        <w:rPr>
          <w:rFonts w:ascii="仿宋" w:hAnsi="仿宋" w:eastAsia="仿宋"/>
          <w:sz w:val="32"/>
          <w:szCs w:val="32"/>
          <w:lang w:bidi="ar"/>
        </w:rPr>
        <w:t xml:space="preserve">（北京时间）。</w:t>
      </w:r>
      <w:r/>
    </w:p>
    <w:p>
      <w:pPr>
        <w:pStyle w:val="1036"/>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36"/>
        <w:ind w:firstLine="640"/>
        <w:jc w:val="left"/>
        <w:spacing w:line="360" w:lineRule="auto"/>
        <w:widowControl/>
        <w:rPr>
          <w:rFonts w:hint="eastAsia"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p>
    <w:p>
      <w:pPr>
        <w:pStyle w:val="1036"/>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4.售价：0元。</w:t>
      </w:r>
      <w:r>
        <w:rPr>
          <w:rFonts w:ascii="仿宋" w:hAnsi="仿宋" w:eastAsia="仿宋"/>
          <w:sz w:val="32"/>
          <w:szCs w:val="32"/>
        </w:rPr>
      </w:r>
      <w:r/>
    </w:p>
    <w:p>
      <w:pPr>
        <w:pStyle w:val="1038"/>
        <w:ind w:firstLine="643"/>
        <w:jc w:val="left"/>
        <w:spacing w:before="0" w:line="360" w:lineRule="auto"/>
        <w:widowControl/>
        <w:rPr>
          <w:rFonts w:ascii="仿宋" w:hAnsi="仿宋" w:eastAsia="仿宋"/>
          <w:sz w:val="32"/>
          <w:szCs w:val="32"/>
        </w:rPr>
      </w:pPr>
      <w:r/>
      <w:bookmarkStart w:id="15" w:name="_Toc28359005"/>
      <w:r/>
      <w:bookmarkStart w:id="16" w:name="_Toc28359082"/>
      <w:r/>
      <w:bookmarkStart w:id="17" w:name="_Toc35393793"/>
      <w:r/>
      <w:bookmarkStart w:id="18" w:name="_Toc35393624"/>
      <w:r>
        <w:rPr>
          <w:rFonts w:ascii="仿宋" w:hAnsi="仿宋" w:eastAsia="仿宋"/>
          <w:sz w:val="32"/>
          <w:szCs w:val="32"/>
        </w:rPr>
        <w:t xml:space="preserve">四、</w:t>
      </w:r>
      <w:bookmarkEnd w:id="15"/>
      <w:r/>
      <w:bookmarkEnd w:id="16"/>
      <w:r/>
      <w:bookmarkEnd w:id="17"/>
      <w:r/>
      <w:bookmarkEnd w:id="18"/>
      <w:r>
        <w:rPr>
          <w:rFonts w:ascii="仿宋" w:hAnsi="仿宋" w:eastAsia="仿宋"/>
          <w:sz w:val="32"/>
          <w:szCs w:val="32"/>
        </w:rPr>
        <w:t xml:space="preserve">响应文件提交</w:t>
      </w:r>
      <w:r/>
    </w:p>
    <w:p>
      <w:pPr>
        <w:pStyle w:val="1036"/>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截止时间：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02</w:t>
      </w:r>
      <w:r>
        <w:rPr>
          <w:rFonts w:hint="eastAsia" w:ascii="仿宋" w:hAnsi="仿宋" w:eastAsia="仿宋" w:cs="宋体"/>
          <w:sz w:val="32"/>
          <w:szCs w:val="32"/>
        </w:rPr>
        <w:t xml:space="preserve">月</w:t>
      </w:r>
      <w:r>
        <w:rPr>
          <w:rFonts w:hint="eastAsia" w:ascii="仿宋" w:hAnsi="仿宋" w:eastAsia="仿宋" w:cs="宋体"/>
          <w:sz w:val="32"/>
          <w:szCs w:val="32"/>
        </w:rPr>
        <w:t xml:space="preserve">09</w:t>
      </w:r>
      <w:r>
        <w:rPr>
          <w:rFonts w:hint="eastAsia" w:ascii="仿宋" w:hAnsi="仿宋" w:eastAsia="仿宋" w:cs="宋体"/>
          <w:sz w:val="32"/>
          <w:szCs w:val="32"/>
        </w:rPr>
        <w:t xml:space="preserve">日</w:t>
      </w:r>
      <w:r>
        <w:rPr>
          <w:rFonts w:hint="eastAsia" w:ascii="仿宋" w:hAnsi="仿宋" w:eastAsia="仿宋" w:cs="宋体"/>
          <w:sz w:val="32"/>
          <w:szCs w:val="32"/>
        </w:rPr>
        <w:t xml:space="preserve">09</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00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hint="eastAsia" w:ascii="仿宋" w:hAnsi="仿宋" w:eastAsia="仿宋"/>
          <w:bCs/>
          <w:sz w:val="32"/>
          <w:szCs w:val="32"/>
          <w:lang w:bidi="ar"/>
        </w:rPr>
        <w:t xml:space="preserve">。</w:t>
      </w:r>
      <w:r>
        <w:rPr>
          <w:rFonts w:ascii="仿宋" w:hAnsi="仿宋" w:eastAsia="仿宋"/>
          <w:bCs/>
          <w:sz w:val="32"/>
          <w:szCs w:val="32"/>
          <w:u w:val="single"/>
        </w:rPr>
      </w:r>
      <w:r/>
    </w:p>
    <w:p>
      <w:pPr>
        <w:pStyle w:val="1036"/>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38"/>
        <w:ind w:firstLine="643"/>
        <w:jc w:val="left"/>
        <w:spacing w:before="0" w:line="360" w:lineRule="auto"/>
        <w:rPr>
          <w:rFonts w:ascii="仿宋" w:hAnsi="仿宋" w:eastAsia="仿宋"/>
          <w:sz w:val="32"/>
          <w:szCs w:val="32"/>
        </w:rPr>
      </w:pPr>
      <w:r>
        <w:rPr>
          <w:rFonts w:ascii="仿宋" w:hAnsi="仿宋" w:eastAsia="仿宋"/>
          <w:sz w:val="32"/>
          <w:szCs w:val="32"/>
        </w:rPr>
        <w:t xml:space="preserve">五、开启</w:t>
      </w:r>
      <w:r/>
    </w:p>
    <w:p>
      <w:pPr>
        <w:pStyle w:val="1036"/>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02</w:t>
      </w:r>
      <w:r>
        <w:rPr>
          <w:rFonts w:hint="eastAsia" w:ascii="仿宋" w:hAnsi="仿宋" w:eastAsia="仿宋" w:cs="宋体"/>
          <w:sz w:val="32"/>
          <w:szCs w:val="32"/>
        </w:rPr>
        <w:t xml:space="preserve">月</w:t>
      </w:r>
      <w:r>
        <w:rPr>
          <w:rFonts w:hint="eastAsia" w:ascii="仿宋" w:hAnsi="仿宋" w:eastAsia="仿宋" w:cs="宋体"/>
          <w:sz w:val="32"/>
          <w:szCs w:val="32"/>
        </w:rPr>
        <w:t xml:space="preserve">09</w:t>
      </w:r>
      <w:r>
        <w:rPr>
          <w:rFonts w:hint="eastAsia" w:ascii="仿宋" w:hAnsi="仿宋" w:eastAsia="仿宋" w:cs="宋体"/>
          <w:sz w:val="32"/>
          <w:szCs w:val="32"/>
        </w:rPr>
        <w:t xml:space="preserve">日</w:t>
      </w:r>
      <w:r>
        <w:rPr>
          <w:rFonts w:hint="eastAsia" w:ascii="仿宋" w:hAnsi="仿宋" w:eastAsia="仿宋" w:cs="宋体"/>
          <w:sz w:val="32"/>
          <w:szCs w:val="32"/>
        </w:rPr>
        <w:t xml:space="preserve">09</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00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36"/>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1038"/>
        <w:ind w:firstLine="643"/>
        <w:jc w:val="left"/>
        <w:spacing w:before="0" w:line="360" w:lineRule="auto"/>
        <w:rPr>
          <w:rFonts w:ascii="仿宋" w:hAnsi="仿宋" w:eastAsia="仿宋"/>
          <w:sz w:val="32"/>
          <w:szCs w:val="32"/>
        </w:rPr>
      </w:pPr>
      <w:r/>
      <w:bookmarkStart w:id="19" w:name="_Toc35393794"/>
      <w:r/>
      <w:bookmarkStart w:id="20" w:name="_Toc28359007"/>
      <w:r/>
      <w:bookmarkStart w:id="21" w:name="_Toc28359084"/>
      <w:r/>
      <w:bookmarkStart w:id="22" w:name="_Toc35393625"/>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1036"/>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p>
    <w:p>
      <w:pPr>
        <w:pStyle w:val="1038"/>
        <w:ind w:firstLine="643"/>
        <w:jc w:val="left"/>
        <w:spacing w:before="0" w:line="360" w:lineRule="auto"/>
        <w:rPr>
          <w:rFonts w:ascii="仿宋" w:hAnsi="仿宋" w:eastAsia="仿宋"/>
          <w:sz w:val="32"/>
          <w:szCs w:val="32"/>
        </w:rPr>
      </w:pPr>
      <w:r/>
      <w:bookmarkStart w:id="23" w:name="_Toc35393626"/>
      <w:r/>
      <w:bookmarkStart w:id="24" w:name="_Toc35393795"/>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1036"/>
        <w:ind w:firstLine="640"/>
        <w:spacing w:line="360" w:lineRule="auto"/>
        <w:rPr>
          <w:rFonts w:ascii="仿宋" w:hAnsi="仿宋" w:eastAsia="仿宋"/>
          <w:sz w:val="32"/>
          <w:szCs w:val="32"/>
        </w:rPr>
      </w:pPr>
      <w:r>
        <w:rPr>
          <w:rFonts w:ascii="仿宋" w:hAnsi="仿宋" w:eastAsia="仿宋"/>
          <w:sz w:val="32"/>
          <w:szCs w:val="32"/>
        </w:rPr>
        <w:t xml:space="preserve">1.本项目需要落</w:t>
      </w:r>
      <w:r>
        <w:rPr>
          <w:rFonts w:ascii="仿宋" w:hAnsi="仿宋" w:eastAsia="仿宋"/>
          <w:sz w:val="32"/>
          <w:szCs w:val="32"/>
        </w:rPr>
        <w:t xml:space="preserve">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r>
      <w:r/>
    </w:p>
    <w:p>
      <w:pPr>
        <w:pStyle w:val="1036"/>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036"/>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pStyle w:val="1036"/>
        <w:ind w:firstLine="640"/>
        <w:jc w:val="left"/>
        <w:spacing w:line="360" w:lineRule="auto"/>
        <w:widowControl/>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36"/>
        <w:ind w:firstLine="640"/>
        <w:jc w:val="left"/>
        <w:spacing w:line="360" w:lineRule="auto"/>
        <w:widowControl/>
        <w:rPr>
          <w:rFonts w:ascii="仿宋" w:hAnsi="仿宋" w:eastAsia="仿宋"/>
          <w:sz w:val="32"/>
          <w:szCs w:val="32"/>
        </w:rPr>
      </w:pPr>
      <w:r>
        <w:rPr>
          <w:rFonts w:hint="eastAsia" w:ascii="仿宋" w:hAnsi="仿宋" w:eastAsia="仿宋"/>
          <w:sz w:val="32"/>
          <w:szCs w:val="32"/>
          <w:lang w:val="zh-TW" w:bidi="ar"/>
        </w:rPr>
        <w:t xml:space="preserve">根据《常州市财政局 中</w:t>
      </w:r>
      <w:r>
        <w:rPr>
          <w:rFonts w:hint="eastAsia" w:ascii="仿宋" w:hAnsi="仿宋" w:eastAsia="仿宋"/>
          <w:sz w:val="32"/>
          <w:szCs w:val="32"/>
          <w:lang w:val="zh-TW" w:bidi="ar"/>
        </w:rPr>
        <w:t xml:space="preserve">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w:t>
      </w:r>
      <w:r>
        <w:rPr>
          <w:rFonts w:hint="eastAsia" w:ascii="仿宋" w:hAnsi="仿宋" w:eastAsia="仿宋"/>
          <w:sz w:val="32"/>
          <w:szCs w:val="32"/>
          <w:lang w:val="zh-TW" w:bidi="ar"/>
        </w:rPr>
        <w:t xml:space="preserve">企业供应商提供相应额度贷款的融资模式。申请条件及操作流程等事项详见该文件相关内容或者常州市政府采购网--政采融资平台栏目。</w:t>
      </w:r>
      <w:r>
        <w:rPr>
          <w:rFonts w:ascii="仿宋" w:hAnsi="仿宋" w:eastAsia="仿宋"/>
          <w:sz w:val="32"/>
          <w:szCs w:val="32"/>
        </w:rPr>
      </w:r>
      <w:r/>
    </w:p>
    <w:p>
      <w:pPr>
        <w:pStyle w:val="1038"/>
        <w:ind w:firstLine="643"/>
        <w:jc w:val="left"/>
        <w:spacing w:before="0" w:line="360" w:lineRule="auto"/>
        <w:rPr>
          <w:rFonts w:ascii="仿宋" w:hAnsi="仿宋" w:eastAsia="仿宋"/>
          <w:sz w:val="32"/>
          <w:szCs w:val="32"/>
        </w:rPr>
      </w:pPr>
      <w:r/>
      <w:bookmarkStart w:id="25" w:name="_Toc28359008"/>
      <w:r/>
      <w:bookmarkStart w:id="26" w:name="_Toc28359085"/>
      <w:r/>
      <w:bookmarkStart w:id="27" w:name="_Toc35393627"/>
      <w:r/>
      <w:bookmarkStart w:id="28" w:name="_Toc35393796"/>
      <w:r>
        <w:rPr>
          <w:rFonts w:ascii="仿宋" w:hAnsi="仿宋" w:eastAsia="仿宋"/>
          <w:sz w:val="32"/>
          <w:szCs w:val="32"/>
        </w:rPr>
        <w:t xml:space="preserve">八、对本项目提出询问，请按以下方式联系。</w:t>
      </w:r>
      <w:bookmarkEnd w:id="25"/>
      <w:r/>
      <w:bookmarkEnd w:id="26"/>
      <w:r/>
      <w:bookmarkEnd w:id="27"/>
      <w:r/>
      <w:bookmarkEnd w:id="28"/>
      <w:r>
        <w:rPr>
          <w:rFonts w:ascii="仿宋" w:hAnsi="仿宋" w:eastAsia="仿宋"/>
          <w:sz w:val="32"/>
          <w:szCs w:val="32"/>
        </w:rPr>
      </w:r>
      <w:r/>
    </w:p>
    <w:p>
      <w:pPr>
        <w:pStyle w:val="1036"/>
        <w:ind w:firstLine="643"/>
        <w:jc w:val="left"/>
        <w:spacing w:line="360" w:lineRule="auto"/>
        <w:widowControl/>
        <w:rPr>
          <w:rFonts w:ascii="仿宋" w:hAnsi="仿宋" w:eastAsia="仿宋"/>
          <w:b/>
          <w:sz w:val="32"/>
          <w:szCs w:val="32"/>
        </w:rPr>
      </w:pPr>
      <w:r>
        <w:rPr>
          <w:rFonts w:hint="eastAsia" w:ascii="仿宋" w:hAnsi="仿宋" w:eastAsia="仿宋"/>
          <w:b/>
          <w:sz w:val="32"/>
          <w:szCs w:val="32"/>
        </w:rPr>
        <w:t xml:space="preserve">1.采购人信息</w:t>
      </w:r>
      <w:r>
        <w:rPr>
          <w:rFonts w:ascii="仿宋" w:hAnsi="仿宋" w:eastAsia="仿宋"/>
          <w:b/>
          <w:sz w:val="32"/>
          <w:szCs w:val="32"/>
        </w:rPr>
      </w:r>
      <w:r/>
    </w:p>
    <w:p>
      <w:pPr>
        <w:pStyle w:val="1036"/>
        <w:ind w:firstLine="640"/>
        <w:jc w:val="left"/>
        <w:spacing w:line="360" w:lineRule="auto"/>
        <w:rPr>
          <w:rFonts w:hint="eastAsia" w:ascii="仿宋" w:hAnsi="仿宋" w:eastAsia="仿宋"/>
          <w:sz w:val="32"/>
          <w:szCs w:val="32"/>
        </w:rPr>
      </w:pPr>
      <w:r/>
      <w:bookmarkStart w:id="29" w:name="_Toc28359086"/>
      <w:r/>
      <w:bookmarkStart w:id="30" w:name="_Toc28359009"/>
      <w:r>
        <w:rPr>
          <w:rFonts w:hint="eastAsia" w:ascii="仿宋" w:hAnsi="仿宋" w:eastAsia="仿宋"/>
          <w:sz w:val="32"/>
          <w:szCs w:val="32"/>
        </w:rPr>
        <w:t xml:space="preserve">名    称：常州市钟楼区新闸街道办事处 </w:t>
      </w:r>
      <w:r/>
    </w:p>
    <w:p>
      <w:pPr>
        <w:pStyle w:val="1036"/>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址：常州市钟楼区新昌路688号</w:t>
      </w:r>
      <w:r/>
    </w:p>
    <w:p>
      <w:pPr>
        <w:pStyle w:val="1036"/>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联系方式：费先生  0519-</w:t>
      </w:r>
      <w:r>
        <w:rPr>
          <w:rFonts w:ascii="仿宋" w:hAnsi="仿宋" w:eastAsia="仿宋"/>
          <w:sz w:val="32"/>
          <w:szCs w:val="32"/>
        </w:rPr>
        <w:t xml:space="preserve">83263885</w:t>
      </w:r>
      <w:r>
        <w:rPr>
          <w:rFonts w:hint="eastAsia" w:ascii="仿宋" w:hAnsi="仿宋" w:eastAsia="仿宋"/>
          <w:sz w:val="32"/>
          <w:szCs w:val="32"/>
        </w:rPr>
      </w:r>
      <w:r/>
    </w:p>
    <w:p>
      <w:pPr>
        <w:pStyle w:val="1036"/>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1036"/>
        <w:ind w:firstLine="640"/>
        <w:jc w:val="left"/>
        <w:spacing w:line="360" w:lineRule="auto"/>
        <w:rPr>
          <w:rFonts w:hint="eastAsia" w:ascii="仿宋" w:hAnsi="仿宋" w:eastAsia="仿宋"/>
          <w:sz w:val="32"/>
          <w:szCs w:val="32"/>
        </w:rPr>
      </w:pPr>
      <w:r/>
      <w:bookmarkStart w:id="31" w:name="_Toc28359087"/>
      <w:r/>
      <w:bookmarkStart w:id="32" w:name="_Toc28359010"/>
      <w:r>
        <w:rPr>
          <w:rFonts w:hint="eastAsia" w:ascii="仿宋" w:hAnsi="仿宋" w:eastAsia="仿宋"/>
          <w:sz w:val="32"/>
          <w:szCs w:val="32"/>
        </w:rPr>
        <w:t xml:space="preserve">名    称：常州市城投建设工程招标有限公司</w:t>
      </w:r>
      <w:r/>
    </w:p>
    <w:p>
      <w:pPr>
        <w:pStyle w:val="1036"/>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w:t>
      </w:r>
      <w:r>
        <w:rPr>
          <w:rFonts w:hint="eastAsia" w:ascii="仿宋" w:hAnsi="仿宋" w:eastAsia="仿宋"/>
          <w:sz w:val="32"/>
          <w:szCs w:val="32"/>
        </w:rPr>
        <w:t xml:space="preserve">   址：常州市新北区通江中路396号中创大厦4楼</w:t>
      </w:r>
      <w:r/>
    </w:p>
    <w:p>
      <w:pPr>
        <w:pStyle w:val="1036"/>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1036"/>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1292"/>
        <w:ind w:left="-2"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1292"/>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81580192（转分机号6011） </w:t>
      </w:r>
      <w:r/>
    </w:p>
    <w:p>
      <w:pPr>
        <w:pStyle w:val="1036"/>
        <w:jc w:val="center"/>
        <w:spacing w:line="360" w:lineRule="auto"/>
        <w:rPr>
          <w:b/>
          <w:sz w:val="32"/>
          <w:szCs w:val="32"/>
        </w:rPr>
        <w:outlineLvl w:val="0"/>
      </w:pPr>
      <w:r>
        <w:rPr>
          <w:sz w:val="24"/>
        </w:rPr>
        <w:br w:type="page" w:clear="all"/>
      </w:r>
      <w:bookmarkStart w:id="33" w:name="_Toc265228423"/>
      <w:r/>
      <w:bookmarkStart w:id="34" w:name="_Toc512937850"/>
      <w:r/>
      <w:bookmarkStart w:id="35" w:name="_Toc195842950"/>
      <w:r/>
      <w:bookmarkStart w:id="36" w:name="_Toc104818926"/>
      <w:r/>
      <w:bookmarkStart w:id="37" w:name="_Toc305158854"/>
      <w:r/>
      <w:bookmarkStart w:id="38" w:name="_Toc305158928"/>
      <w:r/>
      <w:bookmarkStart w:id="39" w:name="_Toc226965856"/>
      <w:r/>
      <w:bookmarkStart w:id="40" w:name="_Toc150774783"/>
      <w:r/>
      <w:bookmarkStart w:id="41" w:name="_Toc264969275"/>
      <w:r/>
      <w:bookmarkStart w:id="42" w:name="_Toc127161488"/>
      <w:r/>
      <w:bookmarkStart w:id="43" w:name="_Toc353873938"/>
      <w:r/>
      <w:bookmarkStart w:id="44" w:name="_Toc127151777"/>
      <w:r/>
      <w:bookmarkStart w:id="45" w:name="_Toc353825548"/>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038"/>
        <w:spacing w:before="0" w:line="360" w:lineRule="auto"/>
        <w:tabs>
          <w:tab w:val="center" w:pos="4592" w:leader="none"/>
          <w:tab w:val="left" w:pos="7860" w:leader="none"/>
        </w:tabs>
        <w:rPr>
          <w:rFonts w:ascii="Times New Roman" w:hAnsi="Times New Roman" w:eastAsia="宋体"/>
          <w:b w:val="0"/>
          <w:sz w:val="28"/>
        </w:rPr>
      </w:pPr>
      <w:r/>
      <w:bookmarkStart w:id="46" w:name="_Toc164351613"/>
      <w:r/>
      <w:bookmarkStart w:id="47" w:name="_Toc226309763"/>
      <w:r/>
      <w:bookmarkStart w:id="48" w:name="_Toc150509270"/>
      <w:r/>
      <w:bookmarkStart w:id="49" w:name="_Toc127151720"/>
      <w:r/>
      <w:bookmarkStart w:id="50" w:name="_Toc164608633"/>
      <w:r/>
      <w:bookmarkStart w:id="51" w:name="_Toc226965709"/>
      <w:r/>
      <w:bookmarkStart w:id="52" w:name="_Toc127161433"/>
      <w:r/>
      <w:bookmarkStart w:id="53" w:name="_Toc150480757"/>
      <w:r/>
      <w:bookmarkStart w:id="54" w:name="_Toc164229214"/>
      <w:r/>
      <w:bookmarkStart w:id="55" w:name="_Toc151193689"/>
      <w:r/>
      <w:bookmarkStart w:id="56" w:name="_Toc226965792"/>
      <w:r/>
      <w:bookmarkStart w:id="57" w:name="_Toc164229360"/>
      <w:r/>
      <w:bookmarkStart w:id="58" w:name="_Toc151190146"/>
      <w:r/>
      <w:bookmarkStart w:id="59" w:name="_Toc150774619"/>
      <w:r/>
      <w:bookmarkStart w:id="60" w:name="_Toc164608788"/>
      <w:r/>
      <w:bookmarkStart w:id="61" w:name="_Toc151193761"/>
      <w:r/>
      <w:bookmarkStart w:id="62" w:name="_Toc142311021"/>
      <w:r/>
      <w:bookmarkStart w:id="63" w:name="_Toc127151519"/>
      <w:r/>
      <w:bookmarkStart w:id="64" w:name="_Toc195842884"/>
      <w:r/>
      <w:bookmarkStart w:id="65" w:name="_Toc151193833"/>
      <w:r/>
      <w:bookmarkStart w:id="66" w:name="_Toc150774724"/>
      <w:r/>
      <w:bookmarkStart w:id="67" w:name="_Toc520356144"/>
      <w:r/>
      <w:bookmarkStart w:id="68" w:name="_Toc226337215"/>
      <w:r/>
      <w:bookmarkStart w:id="69" w:name="_Toc149720812"/>
      <w:r/>
      <w:bookmarkStart w:id="70" w:name="_Toc151193907"/>
      <w:r/>
      <w:bookmarkStart w:id="71" w:name="_Toc151193617"/>
      <w:r>
        <w:rPr>
          <w:rFonts w:ascii="Times New Roman" w:hAnsi="Times New Roman" w:eastAsia="宋体"/>
          <w:sz w:val="28"/>
        </w:rPr>
        <w:t xml:space="preserve">供应商须知资料表</w:t>
      </w:r>
      <w:r>
        <w:rPr>
          <w:rFonts w:ascii="Times New Roman" w:hAnsi="Times New Roman" w:eastAsia="宋体"/>
          <w:b w:val="0"/>
          <w:sz w:val="28"/>
        </w:rPr>
      </w:r>
      <w:r/>
    </w:p>
    <w:p>
      <w:pPr>
        <w:pStyle w:val="1036"/>
        <w:jc w:val="center"/>
        <w:rPr>
          <w:b/>
          <w:sz w:val="28"/>
          <w:szCs w:val="28"/>
        </w:rPr>
      </w:pPr>
      <w:r>
        <w:rPr>
          <w:b/>
          <w:sz w:val="28"/>
          <w:szCs w:val="28"/>
        </w:rPr>
      </w:r>
      <w:r/>
    </w:p>
    <w:p>
      <w:pPr>
        <w:pStyle w:val="1036"/>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sz w:val="24"/>
        </w:rPr>
        <w:t xml:space="preserve">“</w:t>
      </w:r>
      <w:r>
        <w:rPr>
          <w:rFonts w:hint="eastAsia" w:ascii="宋体" w:hAnsi="宋体" w:cs="宋体"/>
          <w:b/>
          <w:sz w:val="24"/>
        </w:rPr>
        <w:t xml:space="preserve">■</w:t>
      </w:r>
      <w:r>
        <w:rPr>
          <w:rFonts w:hint="eastAsia" w:ascii="宋体" w:hAnsi="宋体" w:cs="宋体"/>
          <w:sz w:val="24"/>
        </w:rPr>
        <w:t xml:space="preserve">”</w:t>
      </w:r>
      <w:r>
        <w:rPr>
          <w:rFonts w:hint="eastAsia" w:ascii="宋体" w:hAnsi="宋体" w:cs="宋体"/>
          <w:sz w:val="24"/>
        </w:rPr>
        <w:t xml:space="preserve">的选项意为适用于本项目，标记“</w:t>
      </w:r>
      <w:r>
        <w:rPr>
          <w:rFonts w:hint="eastAsia" w:ascii="宋体" w:hAnsi="宋体" w:cs="宋体"/>
          <w:sz w:val="24"/>
        </w:rPr>
        <w:t xml:space="preserve">□”的选项意为不适用于本项目。</w:t>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36"/>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36"/>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pStyle w:val="1036"/>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pStyle w:val="1036"/>
              <w:jc w:val="left"/>
              <w:rPr>
                <w:rFonts w:hint="eastAsia" w:ascii="宋体" w:hAnsi="宋体" w:cs="宋体"/>
                <w:sz w:val="24"/>
              </w:rPr>
            </w:pPr>
            <w:r>
              <w:rPr>
                <w:rFonts w:hint="eastAsia" w:ascii="宋体" w:hAnsi="宋体" w:cs="宋体"/>
                <w:sz w:val="24"/>
              </w:rPr>
              <w:t xml:space="preserve">项目属性：</w:t>
            </w:r>
            <w:r/>
          </w:p>
          <w:p>
            <w:pPr>
              <w:pStyle w:val="1036"/>
              <w:jc w:val="left"/>
              <w:rPr>
                <w:rFonts w:hint="eastAsia" w:ascii="宋体" w:hAnsi="宋体" w:cs="宋体"/>
                <w:sz w:val="24"/>
              </w:rPr>
            </w:pPr>
            <w:r>
              <w:rPr>
                <w:rFonts w:hint="eastAsia" w:ascii="宋体" w:hAnsi="宋体" w:cs="宋体"/>
                <w:sz w:val="24"/>
              </w:rPr>
              <w:t xml:space="preserve">□服务</w:t>
            </w:r>
            <w:r/>
          </w:p>
          <w:p>
            <w:pPr>
              <w:pStyle w:val="1036"/>
              <w:jc w:val="left"/>
              <w:rPr>
                <w:rFonts w:hint="eastAsia" w:ascii="宋体" w:hAnsi="宋体" w:cs="宋体"/>
                <w:sz w:val="24"/>
              </w:rPr>
            </w:pPr>
            <w:r>
              <w:rPr>
                <w:rFonts w:hint="eastAsia" w:ascii="宋体" w:hAnsi="宋体" w:cs="宋体"/>
                <w:sz w:val="24"/>
              </w:rPr>
              <w:t xml:space="preserve">□货物</w:t>
            </w:r>
            <w:r/>
          </w:p>
          <w:p>
            <w:pPr>
              <w:pStyle w:val="1036"/>
              <w:jc w:val="lef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pStyle w:val="1036"/>
              <w:jc w:val="left"/>
              <w:rPr>
                <w:rFonts w:hint="eastAsia" w:ascii="宋体" w:hAnsi="宋体" w:cs="宋体"/>
                <w:sz w:val="24"/>
              </w:rPr>
            </w:pPr>
            <w:r>
              <w:rPr>
                <w:rFonts w:hint="eastAsia" w:ascii="宋体" w:hAnsi="宋体" w:cs="宋体"/>
                <w:sz w:val="24"/>
              </w:rPr>
              <w:t xml:space="preserve">是否属于科研仪器设备采购项目：</w:t>
            </w:r>
            <w:r/>
          </w:p>
          <w:p>
            <w:pPr>
              <w:pStyle w:val="1036"/>
              <w:jc w:val="left"/>
              <w:rPr>
                <w:rFonts w:hint="eastAsia" w:ascii="宋体" w:hAnsi="宋体" w:cs="宋体"/>
                <w:sz w:val="24"/>
              </w:rPr>
            </w:pPr>
            <w:r>
              <w:rPr>
                <w:rFonts w:hint="eastAsia" w:ascii="宋体" w:hAnsi="宋体" w:cs="宋体"/>
                <w:sz w:val="24"/>
              </w:rPr>
              <w:t xml:space="preserve">□是</w:t>
            </w:r>
            <w:r/>
          </w:p>
          <w:p>
            <w:pPr>
              <w:pStyle w:val="1036"/>
              <w:jc w:val="left"/>
              <w:rPr>
                <w:rFonts w:hint="eastAsia" w:ascii="宋体" w:hAnsi="宋体" w:cs="宋体"/>
                <w:sz w:val="24"/>
              </w:rPr>
            </w:pPr>
            <w:r>
              <w:rPr>
                <w:rFonts w:hint="eastAsia" w:ascii="宋体" w:hAnsi="宋体" w:cs="宋体"/>
                <w:sz w:val="24"/>
              </w:rPr>
              <w:t xml:space="preserve">■否</w:t>
            </w:r>
            <w:r/>
          </w:p>
        </w:tc>
      </w:tr>
      <w:tr>
        <w:trPr>
          <w:cantSplit/>
          <w:trHeight w:val="20"/>
        </w:trPr>
        <w:tc>
          <w:tcPr>
            <w:tcW w:w="988" w:type="dxa"/>
            <w:vAlign w:val="center"/>
            <w:vMerge w:val="restart"/>
            <w:textDirection w:val="lrTb"/>
            <w:noWrap w:val="false"/>
          </w:tcPr>
          <w:p>
            <w:pPr>
              <w:pStyle w:val="1076"/>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pStyle w:val="1036"/>
              <w:jc w:val="left"/>
              <w:rPr>
                <w:rFonts w:hint="eastAsia" w:ascii="宋体" w:hAnsi="宋体" w:cs="宋体"/>
                <w:sz w:val="24"/>
              </w:rPr>
            </w:pPr>
            <w:r>
              <w:rPr>
                <w:rFonts w:hint="eastAsia" w:ascii="宋体" w:hAnsi="宋体" w:cs="宋体"/>
                <w:sz w:val="24"/>
              </w:rPr>
              <w:t xml:space="preserve">■不组织</w:t>
            </w:r>
            <w:r/>
          </w:p>
          <w:p>
            <w:pPr>
              <w:pStyle w:val="1036"/>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76"/>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076"/>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pStyle w:val="1036"/>
              <w:jc w:val="left"/>
              <w:rPr>
                <w:rFonts w:hint="eastAsia" w:ascii="宋体" w:hAnsi="宋体" w:cs="宋体"/>
                <w:sz w:val="24"/>
              </w:rPr>
            </w:pPr>
            <w:r>
              <w:rPr>
                <w:rFonts w:hint="eastAsia" w:ascii="宋体" w:hAnsi="宋体" w:cs="宋体"/>
                <w:sz w:val="24"/>
              </w:rPr>
              <w:t xml:space="preserve">■不召开</w:t>
            </w:r>
            <w:r/>
          </w:p>
          <w:p>
            <w:pPr>
              <w:pStyle w:val="1036"/>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36"/>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750"/>
        </w:trPr>
        <w:tc>
          <w:tcPr>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pStyle w:val="1036"/>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rPr>
              <w:t xml:space="preserve">建筑业</w:t>
            </w:r>
            <w:r>
              <w:rPr>
                <w:rFonts w:hint="eastAsia" w:ascii="宋体" w:hAnsi="宋体" w:cs="宋体"/>
                <w:sz w:val="24"/>
              </w:rPr>
              <w:t xml:space="preserve">。</w:t>
            </w:r>
            <w:r/>
          </w:p>
        </w:tc>
      </w:tr>
      <w:tr>
        <w:trPr>
          <w:trHeight w:val="1535"/>
        </w:trPr>
        <w:tc>
          <w:tcPr>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4.9</w:t>
            </w:r>
            <w:r>
              <w:rPr>
                <w:rFonts w:hAnsi="宋体" w:cs="宋体"/>
                <w:sz w:val="24"/>
                <w:szCs w:val="24"/>
              </w:rPr>
            </w:r>
            <w:r/>
          </w:p>
        </w:tc>
        <w:tc>
          <w:tcPr>
            <w:tcW w:w="1701" w:type="dxa"/>
            <w:vAlign w:val="center"/>
            <w:textDirection w:val="lrTb"/>
            <w:noWrap w:val="false"/>
          </w:tcPr>
          <w:p>
            <w:pPr>
              <w:pStyle w:val="1036"/>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253" w:type="dxa"/>
            <w:vAlign w:val="center"/>
            <w:textDirection w:val="lrTb"/>
            <w:noWrap w:val="false"/>
          </w:tcPr>
          <w:p>
            <w:pPr>
              <w:pStyle w:val="1036"/>
              <w:jc w:val="left"/>
              <w:spacing w:line="360" w:lineRule="exact"/>
              <w:shd w:val="clear" w:color="auto" w:fill="auto"/>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w:t>
            </w:r>
            <w:r>
              <w:rPr>
                <w:rFonts w:hint="eastAsia"/>
                <w:sz w:val="24"/>
              </w:rPr>
              <w:t xml:space="preserve">适用 </w:t>
            </w:r>
            <w:r>
              <w:rPr>
                <w:rFonts w:hint="eastAsia" w:ascii="宋体" w:hAnsi="宋体" w:cs="宋体"/>
                <w:sz w:val="24"/>
              </w:rPr>
              <w:t xml:space="preserve">■</w:t>
            </w:r>
            <w:r>
              <w:rPr>
                <w:rFonts w:hint="eastAsia"/>
                <w:sz w:val="24"/>
              </w:rPr>
              <w:t xml:space="preserve">不适用。</w:t>
            </w:r>
            <w:r/>
          </w:p>
          <w:p>
            <w:pPr>
              <w:pStyle w:val="1038"/>
              <w:jc w:val="both"/>
              <w:keepLines w:val="0"/>
              <w:keepNext w:val="0"/>
              <w:spacing w:before="0" w:line="360" w:lineRule="exact"/>
              <w:shd w:val="clear" w:color="auto" w:fill="auto"/>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w:t>
            </w:r>
            <w:r>
              <w:rPr>
                <w:rFonts w:hint="eastAsia" w:ascii="Times New Roman" w:hAnsi="Times New Roman" w:eastAsia="宋体"/>
                <w:b w:val="0"/>
                <w:sz w:val="24"/>
                <w:szCs w:val="24"/>
              </w:rPr>
              <w:t xml:space="preserve">除。</w:t>
            </w:r>
            <w:r>
              <w:rPr>
                <w:rFonts w:hint="eastAsia" w:ascii="宋体" w:hAnsi="宋体" w:cs="宋体"/>
                <w:sz w:val="24"/>
              </w:rPr>
            </w:r>
            <w:r/>
          </w:p>
        </w:tc>
      </w:tr>
      <w:tr>
        <w:trPr>
          <w:trHeight w:val="890"/>
        </w:trPr>
        <w:tc>
          <w:tcPr>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pStyle w:val="1036"/>
              <w:jc w:val="left"/>
              <w:rPr>
                <w:rFonts w:hint="eastAsia" w:ascii="宋体" w:hAnsi="宋体" w:cs="宋体"/>
                <w:sz w:val="24"/>
              </w:rPr>
            </w:pPr>
            <w:r>
              <w:rPr>
                <w:rFonts w:hint="eastAsia" w:ascii="宋体" w:hAnsi="宋体" w:cs="宋体"/>
                <w:sz w:val="24"/>
              </w:rPr>
              <w:t xml:space="preserve">报价的特殊规定：</w:t>
            </w:r>
            <w:r/>
          </w:p>
          <w:p>
            <w:pPr>
              <w:pStyle w:val="1036"/>
              <w:jc w:val="left"/>
              <w:rPr>
                <w:rFonts w:hint="eastAsia" w:ascii="宋体" w:hAnsi="宋体" w:cs="宋体"/>
                <w:sz w:val="24"/>
              </w:rPr>
            </w:pPr>
            <w:r>
              <w:rPr>
                <w:rFonts w:hint="eastAsia" w:ascii="宋体" w:hAnsi="宋体" w:cs="宋体"/>
                <w:sz w:val="24"/>
              </w:rPr>
              <w:t xml:space="preserve">□无</w:t>
            </w:r>
            <w:r/>
          </w:p>
          <w:p>
            <w:pPr>
              <w:pStyle w:val="1036"/>
              <w:jc w:val="left"/>
              <w:rPr>
                <w:rFonts w:hint="eastAsia" w:ascii="宋体" w:hAnsi="宋体" w:cs="宋体"/>
                <w:sz w:val="24"/>
              </w:rPr>
            </w:pPr>
            <w:r>
              <w:rPr>
                <w:rFonts w:hint="eastAsia" w:ascii="宋体" w:hAnsi="宋体" w:cs="宋体"/>
                <w:sz w:val="24"/>
              </w:rPr>
              <w:t xml:space="preserve">■有，具体情形：</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w:t>
            </w:r>
            <w:r>
              <w:rPr>
                <w:rFonts w:hint="eastAsia" w:ascii="宋体" w:hAnsi="宋体" w:cs="宋体"/>
                <w:sz w:val="24"/>
              </w:rPr>
              <w:t xml:space="preserve">除有特殊要求的项目外，分项报价表中的最后报价以磋商响应文件中的首次报价为依</w:t>
            </w:r>
            <w:r>
              <w:rPr>
                <w:rFonts w:hint="eastAsia" w:ascii="宋体" w:hAnsi="宋体" w:cs="宋体"/>
                <w:sz w:val="24"/>
              </w:rPr>
              <w:t xml:space="preserve">据，按下浮率同比例下浮。</w:t>
            </w:r>
            <w:r>
              <w:rPr>
                <w:rFonts w:hint="eastAsia" w:ascii="宋体" w:hAnsi="宋体" w:cs="宋体"/>
                <w:sz w:val="24"/>
              </w:rPr>
            </w:r>
            <w:r/>
          </w:p>
        </w:tc>
      </w:tr>
      <w:tr>
        <w:trPr>
          <w:trHeight w:val="20"/>
        </w:trPr>
        <w:tc>
          <w:tcPr>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pStyle w:val="1036"/>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pStyle w:val="1036"/>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trHeight w:val="20"/>
        </w:trPr>
        <w:tc>
          <w:tcPr>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2</w:t>
            </w:r>
            <w:r>
              <w:rPr>
                <w:rFonts w:hAnsi="宋体" w:cs="宋体"/>
                <w:sz w:val="24"/>
                <w:szCs w:val="24"/>
              </w:rPr>
              <w:t xml:space="preserve">3.5</w:t>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pStyle w:val="1036"/>
              <w:jc w:val="left"/>
              <w:rPr>
                <w:rFonts w:hint="eastAsia" w:ascii="宋体" w:hAnsi="宋体" w:cs="宋体"/>
                <w:sz w:val="24"/>
              </w:rPr>
            </w:pPr>
            <w:r>
              <w:rPr>
                <w:rFonts w:hint="eastAsia" w:ascii="宋体" w:hAnsi="宋体" w:cs="宋体"/>
                <w:sz w:val="24"/>
              </w:rPr>
              <w:t xml:space="preserve">本项目是否允许分包： </w:t>
            </w:r>
            <w:r/>
          </w:p>
          <w:p>
            <w:pPr>
              <w:pStyle w:val="1036"/>
              <w:jc w:val="left"/>
              <w:rPr>
                <w:rFonts w:hint="eastAsia" w:ascii="宋体" w:hAnsi="宋体" w:cs="宋体"/>
                <w:sz w:val="24"/>
              </w:rPr>
            </w:pPr>
            <w:r>
              <w:rPr>
                <w:rFonts w:hint="eastAsia" w:ascii="宋体" w:hAnsi="宋体" w:cs="宋体"/>
                <w:sz w:val="24"/>
              </w:rPr>
              <w:t xml:space="preserve">■不允许</w:t>
            </w:r>
            <w:r/>
          </w:p>
          <w:p>
            <w:pPr>
              <w:pStyle w:val="1036"/>
              <w:jc w:val="left"/>
              <w:rPr>
                <w:rFonts w:hint="eastAsia" w:ascii="宋体" w:hAnsi="宋体" w:cs="宋体"/>
                <w:sz w:val="24"/>
              </w:rPr>
            </w:pPr>
            <w:r>
              <w:rPr>
                <w:rFonts w:hint="eastAsia" w:ascii="宋体" w:hAnsi="宋体" w:cs="宋体"/>
                <w:sz w:val="24"/>
              </w:rPr>
              <w:t xml:space="preserve">□允许，具体要求：</w:t>
            </w:r>
            <w:r/>
          </w:p>
          <w:p>
            <w:pPr>
              <w:pStyle w:val="1036"/>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36"/>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36"/>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pStyle w:val="1036"/>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bCs/>
                <w:sz w:val="24"/>
              </w:rPr>
              <w:t xml:space="preserve">2026</w:t>
            </w:r>
            <w:r>
              <w:rPr>
                <w:rFonts w:hint="eastAsia" w:ascii="宋体" w:hAnsi="宋体" w:cs="宋体"/>
                <w:b/>
                <w:sz w:val="24"/>
              </w:rPr>
              <w:t xml:space="preserve">年</w:t>
            </w:r>
            <w:r>
              <w:rPr>
                <w:rFonts w:hint="eastAsia" w:ascii="宋体" w:hAnsi="宋体" w:cs="宋体"/>
                <w:b/>
                <w:sz w:val="24"/>
              </w:rPr>
              <w:t xml:space="preserve">02</w:t>
            </w:r>
            <w:r>
              <w:rPr>
                <w:rFonts w:hint="eastAsia" w:ascii="宋体" w:hAnsi="宋体" w:cs="宋体"/>
                <w:b/>
                <w:sz w:val="24"/>
              </w:rPr>
              <w:t xml:space="preserve">月</w:t>
            </w:r>
            <w:r>
              <w:rPr>
                <w:rFonts w:hint="eastAsia" w:ascii="宋体" w:hAnsi="宋体" w:cs="宋体"/>
                <w:b/>
                <w:sz w:val="24"/>
              </w:rPr>
              <w:t xml:space="preserve">05</w:t>
            </w:r>
            <w:r>
              <w:rPr>
                <w:rFonts w:hint="eastAsia" w:ascii="宋体" w:hAnsi="宋体" w:cs="宋体"/>
                <w:b/>
                <w:sz w:val="24"/>
              </w:rPr>
              <w:t xml:space="preserve">日11点00分</w:t>
            </w:r>
            <w:r>
              <w:rPr>
                <w:rFonts w:hint="eastAsia" w:ascii="宋体" w:hAnsi="宋体" w:cs="宋体"/>
                <w:sz w:val="24"/>
              </w:rPr>
              <w:t xml:space="preserve">（</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pStyle w:val="1036"/>
              <w:jc w:val="left"/>
              <w:rPr>
                <w:rFonts w:hint="eastAsia" w:ascii="宋体" w:hAnsi="宋体" w:cs="宋体"/>
                <w:sz w:val="24"/>
              </w:rPr>
            </w:pPr>
            <w:r>
              <w:rPr>
                <w:rFonts w:hint="eastAsia" w:ascii="宋体" w:hAnsi="宋体" w:cs="宋体"/>
                <w:sz w:val="24"/>
              </w:rPr>
              <w:t xml:space="preserve">接收询问和质疑的联系方式</w:t>
            </w:r>
            <w:r/>
          </w:p>
          <w:p>
            <w:pPr>
              <w:pStyle w:val="1036"/>
              <w:jc w:val="left"/>
              <w:rPr>
                <w:rFonts w:hint="eastAsia" w:ascii="宋体" w:hAnsi="宋体" w:cs="宋体"/>
                <w:sz w:val="24"/>
              </w:rPr>
            </w:pPr>
            <w:r>
              <w:rPr>
                <w:rFonts w:hint="eastAsia" w:ascii="宋体" w:hAnsi="宋体" w:cs="宋体"/>
                <w:sz w:val="24"/>
              </w:rPr>
              <w:t xml:space="preserve">联系部门：技术部；</w:t>
            </w:r>
            <w:r/>
          </w:p>
          <w:p>
            <w:pPr>
              <w:pStyle w:val="1036"/>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t xml:space="preserve">0519-81580152  81580191  81580192（转分机号6011）；</w:t>
            </w:r>
            <w:r>
              <w:rPr>
                <w:rFonts w:hint="eastAsia" w:ascii="宋体" w:hAnsi="宋体" w:cs="宋体"/>
                <w:sz w:val="24"/>
              </w:rPr>
            </w:r>
            <w:r/>
          </w:p>
          <w:p>
            <w:pPr>
              <w:pStyle w:val="1036"/>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pStyle w:val="1036"/>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pStyle w:val="1036"/>
              <w:jc w:val="left"/>
              <w:rPr>
                <w:rFonts w:hint="eastAsia" w:ascii="宋体" w:hAnsi="宋体" w:cs="宋体"/>
                <w:b/>
                <w:sz w:val="24"/>
              </w:rPr>
            </w:pPr>
            <w:r>
              <w:rPr>
                <w:rFonts w:hint="eastAsia" w:ascii="宋体" w:hAnsi="宋体" w:cs="宋体"/>
                <w:b/>
                <w:sz w:val="24"/>
              </w:rPr>
              <w:t xml:space="preserve">（1）收费对象：</w:t>
            </w:r>
            <w:r/>
          </w:p>
          <w:p>
            <w:pPr>
              <w:pStyle w:val="1036"/>
              <w:jc w:val="left"/>
              <w:rPr>
                <w:rFonts w:hint="eastAsia" w:ascii="宋体" w:hAnsi="宋体" w:cs="宋体"/>
                <w:sz w:val="24"/>
              </w:rPr>
            </w:pPr>
            <w:r>
              <w:rPr>
                <w:rFonts w:hint="eastAsia" w:ascii="宋体" w:hAnsi="宋体" w:cs="宋体"/>
                <w:sz w:val="24"/>
              </w:rPr>
              <w:t xml:space="preserve">□采购人</w:t>
            </w:r>
            <w:r/>
          </w:p>
          <w:p>
            <w:pPr>
              <w:pStyle w:val="1036"/>
              <w:jc w:val="left"/>
              <w:rPr>
                <w:rFonts w:hint="eastAsia" w:ascii="宋体" w:hAnsi="宋体" w:cs="宋体"/>
                <w:sz w:val="24"/>
              </w:rPr>
            </w:pPr>
            <w:r>
              <w:rPr>
                <w:rFonts w:hint="eastAsia" w:ascii="宋体" w:hAnsi="宋体" w:cs="宋体"/>
                <w:sz w:val="24"/>
              </w:rPr>
              <w:t xml:space="preserve">■成交供应商</w:t>
            </w:r>
            <w:r/>
          </w:p>
          <w:p>
            <w:pPr>
              <w:pStyle w:val="1036"/>
              <w:ind w:firstLine="482"/>
              <w:jc w:val="left"/>
              <w:rPr>
                <w:rFonts w:hint="eastAsia" w:ascii="宋体" w:hAnsi="宋体" w:cs="宋体"/>
                <w:sz w:val="24"/>
              </w:rPr>
            </w:pPr>
            <w:r>
              <w:rPr>
                <w:rFonts w:hint="eastAsia" w:ascii="宋体" w:hAnsi="宋体" w:cs="宋体"/>
                <w:b/>
                <w:sz w:val="24"/>
              </w:rPr>
              <w:t xml:space="preserve">（2）收费标准：</w:t>
            </w:r>
            <w:r>
              <w:rPr>
                <w:rFonts w:hint="eastAsia" w:ascii="宋体" w:hAnsi="宋体" w:cs="宋体"/>
                <w:sz w:val="24"/>
              </w:rPr>
            </w:r>
            <w:r/>
          </w:p>
          <w:tbl>
            <w:tblPr>
              <w:tblW w:w="501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85"/>
              <w:gridCol w:w="2125"/>
            </w:tblGrid>
            <w:tr>
              <w:trPr>
                <w:trHeight w:val="1853"/>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36"/>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-5079</wp:posOffset>
                            </wp:positionV>
                            <wp:extent cx="1365885" cy="170942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27.0pt,-0.4pt" to="134.6pt,134.2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1036"/>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1036"/>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-83184</wp:posOffset>
                            </wp:positionH>
                            <wp:positionV relativeFrom="paragraph">
                              <wp:posOffset>90805</wp:posOffset>
                            </wp:positionV>
                            <wp:extent cx="1791970" cy="105473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flip:xy;visibility:visible;" from="-6.5pt,7.1pt" to="134.6pt,90.2pt" fillcolor="#FFFFFF" strokecolor="#000000"/>
                        </w:pict>
                      </mc:Fallback>
                    </mc:AlternateContent>
                  </w:r>
                  <w:r>
                    <w:rPr>
                      <w:rFonts w:hint="eastAsia" w:ascii="宋体" w:hAnsi="宋体" w:cs="宋体"/>
                      <w:bCs/>
                      <w:szCs w:val="21"/>
                    </w:rPr>
                    <w:t xml:space="preserve">　  类</w:t>
                  </w:r>
                  <w:r/>
                </w:p>
                <w:p>
                  <w:pPr>
                    <w:pStyle w:val="1036"/>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1036"/>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1036"/>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36"/>
                    <w:jc w:val="center"/>
                    <w:spacing w:line="440" w:lineRule="exact"/>
                    <w:rPr>
                      <w:rFonts w:hint="eastAsia" w:ascii="宋体" w:hAnsi="宋体" w:cs="宋体"/>
                      <w:bCs/>
                      <w:szCs w:val="21"/>
                    </w:rPr>
                  </w:pPr>
                  <w:r>
                    <w:rPr>
                      <w:rFonts w:hint="eastAsia" w:ascii="宋体" w:hAnsi="宋体" w:cs="宋体"/>
                      <w:bCs/>
                      <w:szCs w:val="21"/>
                    </w:rPr>
                    <w:t xml:space="preserve">工程类</w:t>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36"/>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36"/>
                    <w:jc w:val="center"/>
                    <w:spacing w:line="28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36"/>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36"/>
                    <w:jc w:val="center"/>
                    <w:spacing w:line="280" w:lineRule="exact"/>
                    <w:rPr>
                      <w:rFonts w:hint="eastAsia" w:ascii="宋体" w:hAnsi="宋体" w:cs="宋体"/>
                      <w:szCs w:val="21"/>
                    </w:rPr>
                  </w:pPr>
                  <w:r>
                    <w:rPr>
                      <w:rFonts w:hint="eastAsia" w:ascii="宋体" w:hAnsi="宋体" w:cs="宋体"/>
                      <w:szCs w:val="21"/>
                    </w:rPr>
                    <w:t xml:space="preserve">0.7%</w:t>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36"/>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5" w:type="dxa"/>
                  <w:vAlign w:val="top"/>
                  <w:textDirection w:val="lrTb"/>
                  <w:noWrap w:val="false"/>
                </w:tcPr>
                <w:p>
                  <w:pPr>
                    <w:pStyle w:val="1036"/>
                    <w:jc w:val="center"/>
                    <w:spacing w:line="440" w:lineRule="exact"/>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36"/>
                    <w:jc w:val="center"/>
                    <w:rPr>
                      <w:rFonts w:hint="eastAsia" w:ascii="宋体" w:hAnsi="宋体" w:cs="宋体"/>
                      <w:sz w:val="24"/>
                    </w:rPr>
                  </w:pPr>
                  <w:r>
                    <w:rPr>
                      <w:rFonts w:hint="eastAsia" w:ascii="宋体" w:hAnsi="宋体" w:cs="宋体"/>
                      <w:szCs w:val="21"/>
                    </w:rPr>
                    <w:t xml:space="preserve">按上述计算方法不足3000 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125" w:type="dxa"/>
                  <w:vAlign w:val="top"/>
                  <w:textDirection w:val="lrTb"/>
                  <w:noWrap w:val="false"/>
                </w:tcPr>
                <w:p>
                  <w:pPr>
                    <w:pStyle w:val="1036"/>
                    <w:jc w:val="center"/>
                    <w:rPr>
                      <w:rFonts w:hint="eastAsia" w:ascii="宋体" w:hAnsi="宋体" w:cs="宋体"/>
                      <w:sz w:val="24"/>
                    </w:rPr>
                  </w:pPr>
                  <w:r>
                    <w:rPr>
                      <w:rFonts w:hint="eastAsia" w:ascii="宋体" w:hAnsi="宋体" w:cs="宋体"/>
                      <w:szCs w:val="21"/>
                    </w:rPr>
                    <w:t xml:space="preserve">3000元</w:t>
                  </w:r>
                  <w:r>
                    <w:rPr>
                      <w:rFonts w:hint="eastAsia" w:ascii="宋体" w:hAnsi="宋体" w:cs="宋体"/>
                      <w:sz w:val="24"/>
                    </w:rPr>
                  </w:r>
                  <w:r/>
                </w:p>
              </w:tc>
            </w:tr>
          </w:tbl>
          <w:p>
            <w:pPr>
              <w:pStyle w:val="1036"/>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036"/>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按照上述标准收取。</w:t>
            </w:r>
            <w:r/>
          </w:p>
          <w:p>
            <w:pPr>
              <w:pStyle w:val="1036"/>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成交供应商应在领取成交通知书时将代理费支付至常州市城投建设工程招标有限公司账户。</w:t>
            </w:r>
            <w:r/>
          </w:p>
          <w:p>
            <w:pPr>
              <w:pStyle w:val="1036"/>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36"/>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36"/>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76"/>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36"/>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pStyle w:val="1036"/>
              <w:ind w:firstLine="361"/>
              <w:jc w:val="left"/>
              <w:rPr>
                <w:rFonts w:hint="eastAsia" w:ascii="宋体" w:hAnsi="宋体" w:cs="宋体"/>
                <w:b/>
                <w:sz w:val="24"/>
              </w:rPr>
            </w:pPr>
            <w:r>
              <w:rPr>
                <w:rFonts w:hint="eastAsia" w:ascii="宋体" w:hAnsi="宋体" w:cs="宋体"/>
                <w:b/>
                <w:sz w:val="24"/>
              </w:rPr>
              <w:t xml:space="preserve">成交供应</w:t>
            </w:r>
            <w:r>
              <w:rPr>
                <w:rFonts w:hint="eastAsia" w:ascii="宋体" w:hAnsi="宋体" w:cs="宋体"/>
                <w:b/>
                <w:sz w:val="24"/>
              </w:rPr>
              <w:t xml:space="preserve">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p>
        </w:tc>
      </w:tr>
    </w:tbl>
    <w:p>
      <w:pPr>
        <w:pStyle w:val="1036"/>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pStyle w:val="1036"/>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1038"/>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50509269"/>
      <w:r/>
      <w:bookmarkStart w:id="75" w:name="_Toc226337214"/>
      <w:r/>
      <w:bookmarkStart w:id="76" w:name="_Toc226309762"/>
      <w:r/>
      <w:bookmarkStart w:id="77" w:name="_Toc151193832"/>
      <w:r/>
      <w:bookmarkStart w:id="78" w:name="_Toc151193760"/>
      <w:r/>
      <w:bookmarkStart w:id="79" w:name="_Toc264969208"/>
      <w:r/>
      <w:bookmarkStart w:id="80" w:name="_Toc226965708"/>
      <w:r/>
      <w:bookmarkStart w:id="81" w:name="_Toc305158786"/>
      <w:r/>
      <w:bookmarkStart w:id="82" w:name="_Toc150774618"/>
      <w:r/>
      <w:bookmarkStart w:id="83" w:name="_Toc151193616"/>
      <w:r/>
      <w:bookmarkStart w:id="84" w:name="_Toc305158860"/>
      <w:r/>
      <w:bookmarkStart w:id="85" w:name="_Toc151193688"/>
      <w:r/>
      <w:bookmarkStart w:id="86" w:name="_Toc142311020"/>
      <w:r/>
      <w:bookmarkStart w:id="87" w:name="_Toc151193906"/>
      <w:r/>
      <w:bookmarkStart w:id="88" w:name="_Toc265228356"/>
      <w:r/>
      <w:bookmarkStart w:id="89" w:name="_Toc150774723"/>
      <w:r/>
      <w:bookmarkStart w:id="90" w:name="_Toc151190145"/>
      <w:r/>
      <w:bookmarkStart w:id="91" w:name="_Toc150480756"/>
      <w:r/>
      <w:bookmarkStart w:id="92" w:name="_Toc195842883"/>
      <w:r/>
      <w:bookmarkStart w:id="93" w:name="_Toc226965791"/>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pStyle w:val="103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5228357"/>
      <w:r/>
      <w:bookmarkStart w:id="95" w:name="_Toc305158787"/>
      <w:r/>
      <w:bookmarkStart w:id="96" w:name="_Toc264969209"/>
      <w:r/>
      <w:bookmarkStart w:id="97" w:name="_Toc305158861"/>
      <w:r>
        <w:rPr>
          <w:rFonts w:hint="eastAsia" w:ascii="宋体" w:hAnsi="宋体" w:cs="宋体"/>
          <w:b/>
          <w:sz w:val="24"/>
        </w:rPr>
        <w:t xml:space="preserve">采购人、采购</w:t>
      </w:r>
      <w:r>
        <w:rPr>
          <w:rFonts w:hint="eastAsia" w:ascii="宋体" w:hAnsi="宋体" w:cs="宋体"/>
          <w:b/>
          <w:sz w:val="24"/>
        </w:rPr>
        <w:t xml:space="preserve">代理机构、供应商</w:t>
      </w:r>
      <w:bookmarkEnd w:id="94"/>
      <w:r/>
      <w:bookmarkEnd w:id="95"/>
      <w:r/>
      <w:bookmarkEnd w:id="96"/>
      <w:r/>
      <w:bookmarkEnd w:id="97"/>
      <w:r>
        <w:rPr>
          <w:rFonts w:hint="eastAsia" w:ascii="宋体" w:hAnsi="宋体" w:cs="宋体"/>
          <w:b/>
          <w:sz w:val="24"/>
        </w:rPr>
        <w:t xml:space="preserve">、联合体</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3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164608789"/>
      <w:r/>
      <w:bookmarkStart w:id="99" w:name="_Toc150774725"/>
      <w:r/>
      <w:bookmarkStart w:id="100" w:name="_Toc150509271"/>
      <w:r/>
      <w:bookmarkStart w:id="101" w:name="_Toc164229215"/>
      <w:r/>
      <w:bookmarkStart w:id="102" w:name="_Toc226309764"/>
      <w:r/>
      <w:bookmarkStart w:id="103" w:name="_Toc149720813"/>
      <w:r/>
      <w:bookmarkStart w:id="104" w:name="_Toc226965710"/>
      <w:r/>
      <w:bookmarkStart w:id="105" w:name="_Toc226965793"/>
      <w:r/>
      <w:bookmarkStart w:id="106" w:name="_Toc226337216"/>
      <w:r/>
      <w:bookmarkStart w:id="107" w:name="_Toc151193618"/>
      <w:r/>
      <w:bookmarkStart w:id="108" w:name="_Toc142311022"/>
      <w:r/>
      <w:bookmarkStart w:id="109" w:name="_Toc305158862"/>
      <w:r/>
      <w:bookmarkStart w:id="110" w:name="_Toc151193834"/>
      <w:r/>
      <w:bookmarkStart w:id="111" w:name="_Toc151193762"/>
      <w:r/>
      <w:bookmarkStart w:id="112" w:name="_Toc164229361"/>
      <w:r/>
      <w:bookmarkStart w:id="113" w:name="_Toc151190147"/>
      <w:r/>
      <w:bookmarkStart w:id="114" w:name="_Toc150480758"/>
      <w:r/>
      <w:bookmarkStart w:id="115" w:name="_Toc164351614"/>
      <w:r/>
      <w:bookmarkStart w:id="116" w:name="_Toc265228358"/>
      <w:r/>
      <w:bookmarkStart w:id="117" w:name="_Toc264969210"/>
      <w:r/>
      <w:bookmarkStart w:id="118" w:name="_Toc127151721"/>
      <w:r/>
      <w:bookmarkStart w:id="119" w:name="_Toc127151520"/>
      <w:r/>
      <w:bookmarkStart w:id="120" w:name="_Toc164608634"/>
      <w:r/>
      <w:bookmarkStart w:id="121" w:name="_Toc305158788"/>
      <w:r/>
      <w:bookmarkStart w:id="122" w:name="_Toc151193690"/>
      <w:r/>
      <w:bookmarkStart w:id="123" w:name="_Toc195842885"/>
      <w:r/>
      <w:bookmarkStart w:id="124" w:name="_Toc127161434"/>
      <w:r/>
      <w:bookmarkStart w:id="125" w:name="_Toc151193908"/>
      <w:r/>
      <w:bookmarkStart w:id="126" w:name="_Toc150774620"/>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pStyle w:val="103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0509273"/>
      <w:r/>
      <w:bookmarkStart w:id="128" w:name="_Toc305158864"/>
      <w:r/>
      <w:bookmarkStart w:id="129" w:name="_Toc151193836"/>
      <w:r/>
      <w:bookmarkStart w:id="130" w:name="_Toc127151522"/>
      <w:r/>
      <w:bookmarkStart w:id="131" w:name="_Toc520356146"/>
      <w:r/>
      <w:bookmarkStart w:id="132" w:name="_Toc142311024"/>
      <w:r/>
      <w:bookmarkStart w:id="133" w:name="_Toc226337218"/>
      <w:r/>
      <w:bookmarkStart w:id="134" w:name="_Toc151193910"/>
      <w:r/>
      <w:bookmarkStart w:id="135" w:name="_Toc151193692"/>
      <w:r/>
      <w:bookmarkStart w:id="136" w:name="_Toc195842887"/>
      <w:r/>
      <w:bookmarkStart w:id="137" w:name="_Toc226309766"/>
      <w:r/>
      <w:bookmarkStart w:id="138" w:name="_Toc150480760"/>
      <w:r/>
      <w:bookmarkStart w:id="139" w:name="_Toc305158790"/>
      <w:r/>
      <w:bookmarkStart w:id="140" w:name="_Toc151193620"/>
      <w:r/>
      <w:bookmarkStart w:id="141" w:name="_Toc226965712"/>
      <w:r/>
      <w:bookmarkStart w:id="142" w:name="_Toc151190149"/>
      <w:r/>
      <w:bookmarkStart w:id="143" w:name="_Toc150774727"/>
      <w:r/>
      <w:bookmarkStart w:id="144" w:name="_Toc226965795"/>
      <w:r/>
      <w:bookmarkStart w:id="145" w:name="_Toc264969212"/>
      <w:r/>
      <w:bookmarkStart w:id="146" w:name="_Toc151193764"/>
      <w:r/>
      <w:bookmarkStart w:id="147" w:name="_Toc265228360"/>
      <w:r/>
      <w:bookmarkStart w:id="148" w:name="_Toc150774622"/>
      <w:r>
        <w:rPr>
          <w:rFonts w:hint="eastAsia" w:ascii="宋体" w:hAnsi="宋体" w:cs="宋体"/>
          <w:sz w:val="28"/>
        </w:rPr>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w:t>
      </w:r>
      <w:r>
        <w:rPr>
          <w:rFonts w:hint="eastAsia" w:ascii="宋体" w:hAnsi="宋体" w:cs="宋体"/>
          <w:sz w:val="24"/>
        </w:rPr>
        <w:t xml:space="preserve">准确性、综合因素响应不全面等问题的，由供应商自行承担不利评审后果。</w:t>
      </w:r>
      <w:r/>
    </w:p>
    <w:p>
      <w:pPr>
        <w:pStyle w:val="103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pStyle w:val="103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3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3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vanish/>
          <w:sz w:val="24"/>
        </w:rPr>
      </w:pPr>
      <w:r>
        <w:rPr>
          <w:rFonts w:hint="eastAsia" w:ascii="宋体" w:hAnsi="宋体" w:cs="宋体"/>
          <w:sz w:val="24"/>
        </w:rPr>
        <w:t xml:space="preserve">中小企业定义：</w:t>
      </w:r>
      <w:r>
        <w:rPr>
          <w:rFonts w:hint="eastAsia" w:ascii="宋体" w:hAnsi="宋体" w:cs="宋体"/>
          <w:vanish/>
          <w:sz w:val="24"/>
        </w:rPr>
      </w:r>
      <w:r/>
    </w:p>
    <w:p>
      <w:pPr>
        <w:pStyle w:val="1036"/>
        <w:numPr>
          <w:ilvl w:val="3"/>
          <w:numId w:val="8"/>
        </w:numPr>
        <w:ind w:left="0" w:firstLine="480"/>
        <w:spacing w:line="360" w:lineRule="auto"/>
        <w:tabs>
          <w:tab w:val="left" w:pos="0" w:leader="none"/>
          <w:tab w:val="clear" w:pos="900" w:leader="none"/>
          <w:tab w:val="left" w:pos="1276" w:leader="none"/>
        </w:tabs>
        <w:rPr>
          <w:rFonts w:hint="eastAsia" w:ascii="宋体" w:hAnsi="宋体" w:cs="宋体"/>
          <w:sz w:val="24"/>
        </w:rPr>
      </w:pPr>
      <w:r>
        <w:rPr>
          <w:rFonts w:hint="eastAsia" w:ascii="宋体" w:hAnsi="宋体" w:cs="宋体"/>
          <w:sz w:val="24"/>
        </w:rPr>
        <w:t xml:space="preserve">中小企业是指在</w:t>
      </w:r>
      <w:r>
        <w:rPr>
          <w:rFonts w:hint="eastAsia" w:ascii="宋体" w:hAnsi="宋体" w:cs="宋体"/>
          <w:vanish/>
          <w:sz w:val="24"/>
        </w:rPr>
        <w:t xml:space="preserve">中华人民共和国</w:t>
      </w:r>
      <w:r>
        <w:rPr>
          <w:rFonts w:hint="eastAsia" w:ascii="宋体" w:hAnsi="宋体" w:cs="宋体"/>
          <w:sz w:val="24"/>
        </w:rPr>
        <w:t xml:space="preserve">境内依法设立，依据国务院批准的中小企</w:t>
      </w:r>
      <w:r>
        <w:rPr>
          <w:rFonts w:hint="eastAsia" w:ascii="宋体" w:hAnsi="宋体" w:cs="宋体"/>
          <w:sz w:val="24"/>
        </w:rPr>
        <w:t xml:space="preserve">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36"/>
        <w:numPr>
          <w:ilvl w:val="3"/>
          <w:numId w:val="8"/>
        </w:numPr>
        <w:ind w:left="0" w:firstLine="480"/>
        <w:spacing w:line="360" w:lineRule="auto"/>
        <w:tabs>
          <w:tab w:val="left" w:pos="0" w:leader="none"/>
          <w:tab w:val="clear" w:pos="900" w:leader="none"/>
          <w:tab w:val="left" w:pos="1276" w:leader="none"/>
        </w:tabs>
        <w:rPr>
          <w:rFonts w:hint="eastAsia" w:ascii="宋体" w:hAnsi="宋体" w:cs="宋体"/>
          <w:sz w:val="24"/>
        </w:rPr>
      </w:pPr>
      <w:r>
        <w:rPr>
          <w:rFonts w:hint="eastAsia" w:ascii="宋体" w:hAnsi="宋体" w:cs="宋体"/>
          <w:sz w:val="24"/>
        </w:rPr>
        <w:t xml:space="preserve">供应商</w:t>
      </w:r>
      <w:r>
        <w:rPr>
          <w:rFonts w:hint="eastAsia" w:ascii="宋体" w:hAnsi="宋体" w:cs="宋体"/>
          <w:sz w:val="24"/>
        </w:rPr>
        <w:t xml:space="preserve">提供</w:t>
      </w:r>
      <w:r>
        <w:rPr>
          <w:rFonts w:hint="eastAsia" w:ascii="宋体" w:hAnsi="宋体" w:cs="宋体"/>
          <w:sz w:val="24"/>
        </w:rPr>
        <w:t xml:space="preserve">的货物、工程或者服务符合下列情形的，享受中小企业扶持政策：</w:t>
      </w:r>
      <w:r>
        <w:rPr>
          <w:rFonts w:hint="eastAsia" w:ascii="宋体" w:hAnsi="宋体" w:cs="宋体"/>
          <w:sz w:val="24"/>
        </w:rPr>
      </w:r>
      <w:r/>
    </w:p>
    <w:p>
      <w:pPr>
        <w:pStyle w:val="1036"/>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1）在货物采购项目中，货物由中小企业制造，即货物由中小企业生产且使用该中小企业商号或者注册商标；</w:t>
      </w:r>
      <w:r/>
    </w:p>
    <w:p>
      <w:pPr>
        <w:pStyle w:val="1036"/>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36"/>
        <w:ind w:firstLine="566"/>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36"/>
        <w:numPr>
          <w:ilvl w:val="3"/>
          <w:numId w:val="8"/>
        </w:numPr>
        <w:ind w:left="0" w:firstLine="480"/>
        <w:spacing w:line="360" w:lineRule="auto"/>
        <w:tabs>
          <w:tab w:val="left" w:pos="0" w:leader="none"/>
          <w:tab w:val="clear" w:pos="900" w:leader="none"/>
          <w:tab w:val="left" w:pos="1276" w:leader="none"/>
        </w:tabs>
        <w:rPr>
          <w:rFonts w:hint="eastAsia" w:ascii="宋体" w:hAnsi="宋体" w:cs="宋体"/>
          <w:sz w:val="24"/>
        </w:rPr>
      </w:pPr>
      <w:r>
        <w:rPr>
          <w:rFonts w:hint="eastAsia" w:ascii="宋体" w:hAnsi="宋体" w:cs="宋体"/>
          <w:sz w:val="24"/>
        </w:rPr>
        <w:t xml:space="preserve">在货物</w:t>
      </w:r>
      <w:r>
        <w:rPr>
          <w:rFonts w:hint="eastAsia" w:ascii="宋体" w:hAnsi="宋体" w:cs="宋体"/>
          <w:sz w:val="24"/>
        </w:rPr>
        <w:t xml:space="preserve">采购</w:t>
      </w:r>
      <w:r>
        <w:rPr>
          <w:rFonts w:hint="eastAsia" w:ascii="宋体" w:hAnsi="宋体" w:cs="宋体"/>
          <w:sz w:val="24"/>
        </w:rPr>
        <w:t xml:space="preserve">项目中，供应商提供的货物既有中小企业制造货物，也有大型企业制造货物的，不享受中小企业扶持政策。</w:t>
      </w:r>
      <w:r/>
    </w:p>
    <w:p>
      <w:pPr>
        <w:pStyle w:val="1036"/>
        <w:numPr>
          <w:ilvl w:val="3"/>
          <w:numId w:val="8"/>
        </w:numPr>
        <w:ind w:left="0" w:firstLine="480"/>
        <w:spacing w:line="360" w:lineRule="auto"/>
        <w:tabs>
          <w:tab w:val="left" w:pos="0" w:leader="none"/>
          <w:tab w:val="clear" w:pos="900" w:leader="none"/>
          <w:tab w:val="left" w:pos="1276" w:leader="none"/>
        </w:tabs>
        <w:rPr>
          <w:rFonts w:hint="eastAsia" w:ascii="宋体" w:hAnsi="宋体" w:cs="宋体"/>
          <w:sz w:val="24"/>
        </w:rPr>
      </w:pPr>
      <w:r>
        <w:rPr>
          <w:rFonts w:hint="eastAsia" w:ascii="宋体" w:hAnsi="宋体" w:cs="宋体"/>
          <w:sz w:val="24"/>
        </w:rPr>
        <w:t xml:space="preserve">以</w:t>
      </w:r>
      <w:r>
        <w:rPr>
          <w:rFonts w:hint="eastAsia" w:ascii="宋体" w:hAnsi="宋体" w:cs="宋体"/>
          <w:sz w:val="24"/>
        </w:rPr>
        <w:t xml:space="preserve">联合体</w:t>
      </w:r>
      <w:r>
        <w:rPr>
          <w:rFonts w:hint="eastAsia" w:ascii="宋体" w:hAnsi="宋体" w:cs="宋体"/>
          <w:sz w:val="24"/>
        </w:rPr>
        <w:t xml:space="preserve">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vanish/>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vanish/>
          <w:sz w:val="24"/>
        </w:rPr>
      </w:r>
      <w:r/>
    </w:p>
    <w:p>
      <w:pPr>
        <w:pStyle w:val="1036"/>
        <w:numPr>
          <w:ilvl w:val="3"/>
          <w:numId w:val="8"/>
        </w:numPr>
        <w:ind w:left="0" w:firstLine="480"/>
        <w:spacing w:line="360" w:lineRule="auto"/>
        <w:tabs>
          <w:tab w:val="left" w:pos="0" w:leader="none"/>
          <w:tab w:val="clear" w:pos="900" w:leader="none"/>
          <w:tab w:val="left" w:pos="1276" w:leader="none"/>
        </w:tabs>
        <w:rPr>
          <w:rFonts w:hint="eastAsia" w:ascii="宋体" w:hAnsi="宋体" w:cs="宋体"/>
          <w:sz w:val="24"/>
        </w:rPr>
      </w:pPr>
      <w:r>
        <w:rPr>
          <w:rFonts w:hint="eastAsia" w:ascii="宋体" w:hAnsi="宋体" w:cs="宋体"/>
          <w:sz w:val="24"/>
        </w:rPr>
        <w:t xml:space="preserve">安置的</w:t>
      </w:r>
      <w:r>
        <w:rPr>
          <w:rFonts w:hint="eastAsia" w:ascii="宋体" w:hAnsi="宋体" w:cs="宋体"/>
          <w:sz w:val="24"/>
        </w:rPr>
        <w:t xml:space="preserve">残疾人</w:t>
      </w:r>
      <w:r>
        <w:rPr>
          <w:rFonts w:hint="eastAsia" w:ascii="宋体" w:hAnsi="宋体" w:cs="宋体"/>
          <w:sz w:val="24"/>
        </w:rPr>
        <w:t xml:space="preserve">占本单位在职职工人数的比例不低于25%（含25%），并且安置的残疾人人数不少于10 人（含10 人）；</w:t>
      </w:r>
      <w:r/>
    </w:p>
    <w:p>
      <w:pPr>
        <w:pStyle w:val="1036"/>
        <w:numPr>
          <w:ilvl w:val="3"/>
          <w:numId w:val="8"/>
        </w:numPr>
        <w:ind w:left="0" w:firstLine="480"/>
        <w:spacing w:line="360" w:lineRule="auto"/>
        <w:tabs>
          <w:tab w:val="left" w:pos="0" w:leader="none"/>
          <w:tab w:val="clear" w:pos="900" w:leader="none"/>
          <w:tab w:val="left" w:pos="1276" w:leader="none"/>
        </w:tabs>
        <w:rPr>
          <w:rFonts w:hint="eastAsia" w:ascii="宋体" w:hAnsi="宋体" w:cs="宋体"/>
          <w:sz w:val="24"/>
        </w:rPr>
      </w:pPr>
      <w:r>
        <w:rPr>
          <w:rFonts w:hint="eastAsia" w:ascii="宋体" w:hAnsi="宋体" w:cs="宋体"/>
          <w:sz w:val="24"/>
        </w:rPr>
        <w:t xml:space="preserve">依法与安置的每</w:t>
      </w:r>
      <w:r>
        <w:rPr>
          <w:rFonts w:hint="eastAsia" w:ascii="宋体" w:hAnsi="宋体" w:cs="宋体"/>
          <w:sz w:val="24"/>
        </w:rPr>
        <w:t xml:space="preserve">位残疾人签订了一年以上（含一年）的劳动合同或服务协议；</w:t>
      </w:r>
      <w:r>
        <w:rPr>
          <w:rFonts w:hint="eastAsia" w:ascii="宋体" w:hAnsi="宋体" w:cs="宋体"/>
          <w:sz w:val="24"/>
        </w:rPr>
      </w:r>
      <w:r/>
    </w:p>
    <w:p>
      <w:pPr>
        <w:pStyle w:val="1036"/>
        <w:numPr>
          <w:ilvl w:val="3"/>
          <w:numId w:val="8"/>
        </w:numPr>
        <w:ind w:left="0" w:firstLine="480"/>
        <w:spacing w:line="360" w:lineRule="auto"/>
        <w:tabs>
          <w:tab w:val="left" w:pos="0" w:leader="none"/>
          <w:tab w:val="clear" w:pos="90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sz w:val="24"/>
        </w:rPr>
      </w:r>
      <w:r/>
    </w:p>
    <w:p>
      <w:pPr>
        <w:pStyle w:val="1036"/>
        <w:numPr>
          <w:ilvl w:val="3"/>
          <w:numId w:val="8"/>
        </w:numPr>
        <w:ind w:left="0" w:firstLine="480"/>
        <w:spacing w:line="360" w:lineRule="auto"/>
        <w:tabs>
          <w:tab w:val="left" w:pos="0" w:leader="none"/>
          <w:tab w:val="clear" w:pos="90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sz w:val="24"/>
        </w:rPr>
      </w:r>
      <w:r/>
    </w:p>
    <w:p>
      <w:pPr>
        <w:pStyle w:val="1036"/>
        <w:numPr>
          <w:ilvl w:val="3"/>
          <w:numId w:val="8"/>
        </w:numPr>
        <w:ind w:left="0" w:firstLine="480"/>
        <w:spacing w:line="360" w:lineRule="auto"/>
        <w:tabs>
          <w:tab w:val="left" w:pos="0" w:leader="none"/>
          <w:tab w:val="clear" w:pos="90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sz w:val="24"/>
        </w:rPr>
      </w:r>
      <w:r/>
    </w:p>
    <w:p>
      <w:pPr>
        <w:pStyle w:val="1036"/>
        <w:numPr>
          <w:ilvl w:val="3"/>
          <w:numId w:val="8"/>
        </w:numPr>
        <w:ind w:left="0" w:firstLine="480"/>
        <w:spacing w:line="360" w:lineRule="auto"/>
        <w:tabs>
          <w:tab w:val="left" w:pos="0" w:leader="none"/>
          <w:tab w:val="clear" w:pos="900" w:leader="none"/>
          <w:tab w:val="left" w:pos="1276"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sz w:val="24"/>
        </w:rPr>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t xml:space="preserve">。</w:t>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pStyle w:val="103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w:t>
      </w:r>
      <w:r>
        <w:rPr>
          <w:rFonts w:hint="eastAsia" w:ascii="宋体" w:hAnsi="宋体" w:cs="宋体"/>
          <w:sz w:val="24"/>
        </w:rPr>
        <w:t xml:space="preserve">等因素，确定实施政府优先采购和强制采购的产品类别及所依据的相关标准规范，以品目清单的形式发布并适时调整。依据品目清单和认证证书实施政府优先采购和强制采购。</w:t>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w:t>
      </w:r>
      <w:r>
        <w:rPr>
          <w:rFonts w:hint="eastAsia" w:ascii="宋体" w:hAnsi="宋体" w:cs="宋体"/>
          <w:sz w:val="24"/>
        </w:rPr>
        <w:t xml:space="preserve">政府采购节能产品、环境标志产品的相关规定依据《关于调整优化节能产品、环境标志产品政府采购执行机制的通知》（财库〔2019〕9号）。 </w:t>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pStyle w:val="103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w:t>
      </w:r>
      <w:r>
        <w:rPr>
          <w:rFonts w:hint="eastAsia" w:ascii="宋体" w:hAnsi="宋体" w:cs="宋体"/>
          <w:sz w:val="24"/>
        </w:rPr>
        <w:t xml:space="preserve">购供应商提供产品及相关快递服务的具体包装要求和履约验收相关条款的，中标成交供应商必须严格执行，必要时应按照要求在履约验收环节出具检测报告。</w:t>
      </w:r>
      <w:r/>
    </w:p>
    <w:p>
      <w:pPr>
        <w:pStyle w:val="103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3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w:t>
      </w:r>
      <w:r>
        <w:rPr>
          <w:rFonts w:hint="eastAsia" w:ascii="宋体" w:hAnsi="宋体" w:cs="宋体"/>
          <w:sz w:val="24"/>
        </w:rPr>
        <w:t xml:space="preserve">涉及）。</w:t>
      </w:r>
      <w:r/>
    </w:p>
    <w:p>
      <w:pPr>
        <w:pStyle w:val="103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w:t>
      </w:r>
      <w:r>
        <w:rPr>
          <w:rFonts w:hint="eastAsia" w:ascii="宋体" w:hAnsi="宋体" w:cs="宋体"/>
          <w:sz w:val="24"/>
        </w:rPr>
        <w:t xml:space="preserve">生产厂商和产品型号中确定优先采购的产品，并以“无线局域网认证产品政府采购清单”（以下简称清单）的形式公布。清单中新增认证产品厂商和型号，由财政部、国家发展改革委、信息产业部以</w:t>
      </w:r>
      <w:r>
        <w:rPr>
          <w:rFonts w:hint="eastAsia" w:ascii="宋体" w:hAnsi="宋体" w:cs="宋体"/>
          <w:sz w:val="24"/>
        </w:rPr>
        <w:t xml:space="preserve">文件形式确定、公布并适时调整。</w:t>
      </w:r>
      <w:r/>
    </w:p>
    <w:p>
      <w:pPr>
        <w:pStyle w:val="103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3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3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pStyle w:val="103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3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w:t>
      </w:r>
      <w:r>
        <w:rPr>
          <w:rFonts w:hint="eastAsia" w:ascii="宋体" w:hAnsi="宋体" w:cs="宋体"/>
          <w:sz w:val="24"/>
        </w:rPr>
        <w:t xml:space="preserve">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rPr>
      </w:r>
      <w:r/>
    </w:p>
    <w:p>
      <w:pPr>
        <w:pStyle w:val="1036"/>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36"/>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36"/>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w:t>
      </w:r>
      <w:r>
        <w:rPr>
          <w:rFonts w:hint="eastAsia" w:ascii="宋体" w:hAnsi="宋体" w:cs="宋体"/>
          <w:sz w:val="24"/>
        </w:rPr>
        <w:t xml:space="preserve">长等原因，不能在验收过程中开展检测、认证的，可要求供应商在验收阶段提供相关检测报告、认证报告。</w:t>
      </w:r>
      <w:r>
        <w:rPr>
          <w:rFonts w:ascii="宋体" w:hAnsi="宋体" w:cs="宋体"/>
          <w:sz w:val="24"/>
        </w:rPr>
      </w:r>
      <w:r/>
    </w:p>
    <w:p>
      <w:pPr>
        <w:pStyle w:val="1036"/>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36"/>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hint="eastAsia" w:ascii="宋体" w:hAnsi="宋体"/>
          <w:sz w:val="24"/>
        </w:rPr>
        <w:t xml:space="preserve">》（</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36"/>
        <w:numPr>
          <w:ilvl w:val="2"/>
          <w:numId w:val="8"/>
        </w:numPr>
        <w:ind w:left="0" w:firstLine="480"/>
        <w:spacing w:line="360" w:lineRule="auto"/>
        <w:tabs>
          <w:tab w:val="left" w:pos="1276" w:leader="none"/>
          <w:tab w:val="left" w:pos="1468" w:leader="none"/>
          <w:tab w:val="clear" w:pos="1980" w:leader="none"/>
        </w:tabs>
        <w:rPr>
          <w:rFonts w:ascii="宋体" w:hAnsi="宋体"/>
          <w:sz w:val="24"/>
        </w:rPr>
      </w:pPr>
      <w:r>
        <w:rPr>
          <w:rFonts w:hint="eastAsia" w:ascii="宋体" w:hAnsi="宋体" w:cs="宋体"/>
          <w:sz w:val="24"/>
        </w:rPr>
        <w:t xml:space="preserve">优先使用低挥发性有机化</w:t>
      </w:r>
      <w:r>
        <w:rPr>
          <w:rFonts w:hint="eastAsia" w:ascii="宋体" w:hAnsi="宋体" w:cs="宋体"/>
          <w:sz w:val="24"/>
        </w:rPr>
        <w:t xml:space="preserve">合物产品</w:t>
      </w:r>
      <w:r>
        <w:rPr>
          <w:rFonts w:ascii="宋体" w:hAnsi="宋体"/>
          <w:sz w:val="24"/>
        </w:rPr>
      </w:r>
      <w:r/>
    </w:p>
    <w:p>
      <w:pPr>
        <w:pStyle w:val="1036"/>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pStyle w:val="1036"/>
        <w:ind w:firstLine="482"/>
        <w:spacing w:line="360" w:lineRule="auto"/>
        <w:rPr>
          <w:rFonts w:hint="eastAsia" w:ascii="宋体" w:hAnsi="宋体"/>
          <w:b/>
          <w:bCs/>
          <w:sz w:val="24"/>
        </w:rPr>
      </w:pPr>
      <w:r>
        <w:rPr>
          <w:rFonts w:hint="eastAsia" w:ascii="宋体" w:hAnsi="宋体"/>
          <w:b/>
          <w:bCs/>
          <w:sz w:val="24"/>
        </w:rPr>
        <w:t xml:space="preserve">4.9采购本国产品的支持政策</w:t>
      </w:r>
      <w:r/>
    </w:p>
    <w:p>
      <w:pPr>
        <w:pStyle w:val="1036"/>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36"/>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265228361"/>
      <w:r/>
      <w:bookmarkStart w:id="151" w:name="_Toc164229364"/>
      <w:r/>
      <w:bookmarkStart w:id="152" w:name="_Toc195842888"/>
      <w:r/>
      <w:bookmarkStart w:id="153" w:name="_Toc151193911"/>
      <w:r/>
      <w:bookmarkStart w:id="154" w:name="_Toc164608637"/>
      <w:r/>
      <w:bookmarkStart w:id="155" w:name="_Toc164229218"/>
      <w:r/>
      <w:bookmarkStart w:id="156" w:name="_Toc150480761"/>
      <w:r/>
      <w:bookmarkStart w:id="157" w:name="_Toc149720816"/>
      <w:r/>
      <w:bookmarkStart w:id="158" w:name="_Toc151193837"/>
      <w:r/>
      <w:bookmarkStart w:id="159" w:name="_Toc127151523"/>
      <w:r/>
      <w:bookmarkStart w:id="160" w:name="_Toc150509274"/>
      <w:r/>
      <w:bookmarkStart w:id="161" w:name="_Toc151193765"/>
      <w:r/>
      <w:bookmarkStart w:id="162" w:name="_Toc164608792"/>
      <w:r/>
      <w:bookmarkStart w:id="163" w:name="_Toc151190150"/>
      <w:r/>
      <w:bookmarkStart w:id="164" w:name="_Toc226337219"/>
      <w:r/>
      <w:bookmarkStart w:id="165" w:name="_Toc127151724"/>
      <w:r/>
      <w:bookmarkStart w:id="166" w:name="_Toc142311025"/>
      <w:r/>
      <w:bookmarkStart w:id="167" w:name="_Toc520356147"/>
      <w:r/>
      <w:bookmarkStart w:id="168" w:name="_Toc226309767"/>
      <w:r/>
      <w:bookmarkStart w:id="169" w:name="_Toc127161437"/>
      <w:r/>
      <w:bookmarkStart w:id="170" w:name="_Toc151193621"/>
      <w:r/>
      <w:bookmarkStart w:id="171" w:name="_Toc305158865"/>
      <w:r/>
      <w:bookmarkStart w:id="172" w:name="_Toc305158791"/>
      <w:r/>
      <w:bookmarkStart w:id="173" w:name="_Toc150774728"/>
      <w:r/>
      <w:bookmarkStart w:id="174" w:name="_Toc151193693"/>
      <w:r/>
      <w:bookmarkStart w:id="175" w:name="_Toc264969213"/>
      <w:r/>
      <w:bookmarkStart w:id="176" w:name="_Toc226965713"/>
      <w:r/>
      <w:bookmarkStart w:id="177" w:name="_Toc150774623"/>
      <w:r/>
      <w:bookmarkStart w:id="178" w:name="_Toc164351617"/>
      <w:r/>
      <w:bookmarkStart w:id="179" w:name="_Toc226965796"/>
      <w:r>
        <w:rPr>
          <w:rFonts w:hint="eastAsia" w:ascii="宋体" w:hAnsi="宋体" w:cs="宋体"/>
          <w:b/>
          <w:sz w:val="24"/>
        </w:rPr>
        <w:t xml:space="preserve">响应费用</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103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pStyle w:val="103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pStyle w:val="103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pStyle w:val="103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pStyle w:val="103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3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pStyle w:val="103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pStyle w:val="103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w:t>
      </w:r>
      <w:r>
        <w:rPr>
          <w:rFonts w:hint="eastAsia" w:ascii="宋体" w:hAnsi="宋体" w:cs="宋体"/>
          <w:sz w:val="24"/>
        </w:rPr>
        <w:t xml:space="preserve">行必要澄清或者修改的，将在原公告发布媒体上以发布更正公告的形式通知所有获取磋商文件的供应商。</w:t>
      </w:r>
      <w:r/>
    </w:p>
    <w:p>
      <w:pPr>
        <w:pStyle w:val="103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1036"/>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51193840"/>
      <w:r/>
      <w:bookmarkStart w:id="181" w:name="_Toc264969216"/>
      <w:r/>
      <w:bookmarkStart w:id="182" w:name="_Toc520356150"/>
      <w:r/>
      <w:bookmarkStart w:id="183" w:name="_Toc305158868"/>
      <w:r/>
      <w:bookmarkStart w:id="184" w:name="_Toc150774626"/>
      <w:r/>
      <w:bookmarkStart w:id="185" w:name="_Toc151193696"/>
      <w:r/>
      <w:bookmarkStart w:id="186" w:name="_Toc127151526"/>
      <w:r/>
      <w:bookmarkStart w:id="187" w:name="_Toc195842891"/>
      <w:r/>
      <w:bookmarkStart w:id="188" w:name="_Toc151190153"/>
      <w:r/>
      <w:bookmarkStart w:id="189" w:name="_Toc150774731"/>
      <w:r/>
      <w:bookmarkStart w:id="190" w:name="_Toc150509277"/>
      <w:r/>
      <w:bookmarkStart w:id="191" w:name="_Toc151193914"/>
      <w:r/>
      <w:bookmarkStart w:id="192" w:name="_Toc516367020"/>
      <w:r/>
      <w:bookmarkStart w:id="193" w:name="_Toc265228364"/>
      <w:r/>
      <w:bookmarkStart w:id="194" w:name="_Toc226309770"/>
      <w:r/>
      <w:bookmarkStart w:id="195" w:name="_Toc305158794"/>
      <w:r/>
      <w:bookmarkStart w:id="196" w:name="_Toc150480764"/>
      <w:r/>
      <w:bookmarkStart w:id="197" w:name="_Toc226337222"/>
      <w:r/>
      <w:bookmarkStart w:id="198" w:name="_Toc151193768"/>
      <w:r/>
      <w:bookmarkStart w:id="199" w:name="_Toc226965799"/>
      <w:r/>
      <w:bookmarkStart w:id="200" w:name="_Toc142311028"/>
      <w:r/>
      <w:bookmarkStart w:id="201" w:name="_Toc226965716"/>
      <w:r/>
      <w:bookmarkStart w:id="202" w:name="_Toc151193624"/>
      <w:r>
        <w:rPr>
          <w:rFonts w:hint="eastAsia" w:ascii="宋体" w:hAnsi="宋体" w:cs="宋体"/>
          <w:sz w:val="28"/>
        </w:rPr>
      </w:r>
      <w:r/>
    </w:p>
    <w:p>
      <w:pPr>
        <w:pStyle w:val="103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0774627"/>
      <w:r/>
      <w:bookmarkStart w:id="204" w:name="_Toc265228365"/>
      <w:r/>
      <w:bookmarkStart w:id="205" w:name="_Toc151193625"/>
      <w:r/>
      <w:bookmarkStart w:id="206" w:name="_Toc151193915"/>
      <w:r/>
      <w:bookmarkStart w:id="207" w:name="_Toc226309771"/>
      <w:r/>
      <w:bookmarkStart w:id="208" w:name="_Toc226965717"/>
      <w:r/>
      <w:bookmarkStart w:id="209" w:name="_Toc164229368"/>
      <w:r/>
      <w:bookmarkStart w:id="210" w:name="_Toc520356151"/>
      <w:r/>
      <w:bookmarkStart w:id="211" w:name="_Toc127161441"/>
      <w:r/>
      <w:bookmarkStart w:id="212" w:name="_Toc164351621"/>
      <w:r/>
      <w:bookmarkStart w:id="213" w:name="_Toc164229222"/>
      <w:r/>
      <w:bookmarkStart w:id="214" w:name="_Toc164608641"/>
      <w:r/>
      <w:bookmarkStart w:id="215" w:name="_Toc226337223"/>
      <w:r/>
      <w:bookmarkStart w:id="216" w:name="_Toc142311029"/>
      <w:r/>
      <w:bookmarkStart w:id="217" w:name="_Toc149720820"/>
      <w:r/>
      <w:bookmarkStart w:id="218" w:name="_Toc305158795"/>
      <w:r/>
      <w:bookmarkStart w:id="219" w:name="_Toc150480765"/>
      <w:r/>
      <w:bookmarkStart w:id="220" w:name="_Toc264969217"/>
      <w:r/>
      <w:bookmarkStart w:id="221" w:name="_Toc150774732"/>
      <w:r/>
      <w:bookmarkStart w:id="222" w:name="_Toc151193697"/>
      <w:r/>
      <w:bookmarkStart w:id="223" w:name="_Toc195842892"/>
      <w:r/>
      <w:bookmarkStart w:id="224" w:name="_Toc150509278"/>
      <w:r/>
      <w:bookmarkStart w:id="225" w:name="_Toc164608796"/>
      <w:r/>
      <w:bookmarkStart w:id="226" w:name="_Toc151190154"/>
      <w:r/>
      <w:bookmarkStart w:id="227" w:name="_Toc516367021"/>
      <w:r/>
      <w:bookmarkStart w:id="228" w:name="_Toc305158869"/>
      <w:r/>
      <w:bookmarkStart w:id="229" w:name="_Toc151193769"/>
      <w:r/>
      <w:bookmarkStart w:id="230" w:name="_Toc151193841"/>
      <w:r/>
      <w:bookmarkStart w:id="231" w:name="_Toc127151728"/>
      <w:r/>
      <w:bookmarkStart w:id="232" w:name="_Toc226965800"/>
      <w:r/>
      <w:bookmarkStart w:id="233" w:name="_Toc127151527"/>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w:t>
      </w:r>
      <w:r>
        <w:rPr>
          <w:rFonts w:hint="eastAsia" w:ascii="宋体" w:hAnsi="宋体" w:cs="宋体"/>
          <w:sz w:val="24"/>
        </w:rPr>
        <w:t xml:space="preserve">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w:t>
      </w:r>
      <w:r>
        <w:rPr>
          <w:rFonts w:hint="eastAsia" w:ascii="宋体" w:hAnsi="宋体" w:cs="宋体"/>
          <w:sz w:val="24"/>
        </w:rPr>
        <w:t xml:space="preserve">行承担。</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520356152"/>
      <w:r/>
      <w:bookmarkStart w:id="235" w:name="_Toc151193626"/>
      <w:r/>
      <w:bookmarkStart w:id="236" w:name="_Toc127151528"/>
      <w:r/>
      <w:bookmarkStart w:id="237" w:name="_Toc164608642"/>
      <w:r/>
      <w:bookmarkStart w:id="238" w:name="_Toc151193842"/>
      <w:r/>
      <w:bookmarkStart w:id="239" w:name="_Toc151193698"/>
      <w:r/>
      <w:bookmarkStart w:id="240" w:name="_Toc142311030"/>
      <w:r/>
      <w:bookmarkStart w:id="241" w:name="_Toc164608797"/>
      <w:r/>
      <w:bookmarkStart w:id="242" w:name="_Toc265228366"/>
      <w:r/>
      <w:bookmarkStart w:id="243" w:name="_Toc264969218"/>
      <w:r/>
      <w:bookmarkStart w:id="244" w:name="_Toc305158796"/>
      <w:r/>
      <w:bookmarkStart w:id="245" w:name="_Toc164229223"/>
      <w:r/>
      <w:bookmarkStart w:id="246" w:name="_Toc151190155"/>
      <w:r/>
      <w:bookmarkStart w:id="247" w:name="_Ref467306676"/>
      <w:r/>
      <w:bookmarkStart w:id="248" w:name="_Ref467306195"/>
      <w:r/>
      <w:bookmarkStart w:id="249" w:name="_Toc226965718"/>
      <w:r/>
      <w:bookmarkStart w:id="250" w:name="_Toc516367022"/>
      <w:r/>
      <w:bookmarkStart w:id="251" w:name="_Toc150774628"/>
      <w:r/>
      <w:bookmarkStart w:id="252" w:name="_Toc150480766"/>
      <w:r/>
      <w:bookmarkStart w:id="253" w:name="_Toc164229369"/>
      <w:r/>
      <w:bookmarkStart w:id="254" w:name="_Toc151193916"/>
      <w:r/>
      <w:bookmarkStart w:id="255" w:name="_Toc226337224"/>
      <w:r/>
      <w:bookmarkStart w:id="256" w:name="_Toc226965801"/>
      <w:r/>
      <w:bookmarkStart w:id="257" w:name="_Toc195842893"/>
      <w:r/>
      <w:bookmarkStart w:id="258" w:name="_Toc164351622"/>
      <w:r/>
      <w:bookmarkStart w:id="259" w:name="_Toc150509279"/>
      <w:r/>
      <w:bookmarkStart w:id="260" w:name="_Toc305158870"/>
      <w:r/>
      <w:bookmarkStart w:id="261" w:name="_Toc151193770"/>
      <w:r/>
      <w:bookmarkStart w:id="262" w:name="_Toc150774733"/>
      <w:r/>
      <w:bookmarkStart w:id="263" w:name="_Toc149720821"/>
      <w:r/>
      <w:bookmarkStart w:id="264" w:name="_Toc127161442"/>
      <w:r/>
      <w:bookmarkStart w:id="265" w:name="_Toc127151729"/>
      <w:r/>
      <w:bookmarkStart w:id="266" w:name="_Toc226309772"/>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w:t>
      </w:r>
      <w:r>
        <w:rPr>
          <w:rFonts w:hint="eastAsia" w:ascii="宋体" w:hAnsi="宋体" w:cs="宋体"/>
          <w:sz w:val="24"/>
        </w:rPr>
        <w:t xml:space="preserve">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95842895"/>
      <w:r/>
      <w:bookmarkStart w:id="269" w:name="_Toc151190157"/>
      <w:r/>
      <w:bookmarkStart w:id="270" w:name="_Toc151193844"/>
      <w:r/>
      <w:bookmarkStart w:id="271" w:name="_Toc151193918"/>
      <w:r/>
      <w:bookmarkStart w:id="272" w:name="_Toc150480768"/>
      <w:r/>
      <w:bookmarkStart w:id="273" w:name="_Toc164229225"/>
      <w:r/>
      <w:bookmarkStart w:id="274" w:name="_Toc150774735"/>
      <w:r/>
      <w:bookmarkStart w:id="275" w:name="_Toc149720823"/>
      <w:r/>
      <w:bookmarkStart w:id="276" w:name="_Toc151193700"/>
      <w:r/>
      <w:bookmarkStart w:id="277" w:name="_Toc151193628"/>
      <w:r/>
      <w:bookmarkStart w:id="278" w:name="_Toc127151731"/>
      <w:r/>
      <w:bookmarkStart w:id="279" w:name="_Toc150774630"/>
      <w:r/>
      <w:bookmarkStart w:id="280" w:name="_Toc127151530"/>
      <w:r/>
      <w:bookmarkStart w:id="281" w:name="_Toc164608644"/>
      <w:r/>
      <w:bookmarkStart w:id="282" w:name="_Toc164351624"/>
      <w:r/>
      <w:bookmarkStart w:id="283" w:name="_Toc142311032"/>
      <w:r/>
      <w:bookmarkStart w:id="284" w:name="_Toc520356155"/>
      <w:r/>
      <w:bookmarkStart w:id="285" w:name="_Toc150509281"/>
      <w:r/>
      <w:bookmarkStart w:id="286" w:name="_Toc164608799"/>
      <w:r/>
      <w:bookmarkStart w:id="287" w:name="_Toc164229371"/>
      <w:r/>
      <w:bookmarkStart w:id="288" w:name="_Toc151193772"/>
      <w:r/>
      <w:bookmarkStart w:id="289" w:name="_Toc127161444"/>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w:t>
      </w:r>
      <w:r>
        <w:rPr>
          <w:rFonts w:hint="eastAsia" w:ascii="宋体" w:hAnsi="宋体" w:cs="宋体"/>
          <w:sz w:val="24"/>
        </w:rPr>
        <w:t xml:space="preserve">人民币报价。</w:t>
      </w:r>
      <w:r/>
    </w:p>
    <w:p>
      <w:pPr>
        <w:pStyle w:val="103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pStyle w:val="1036"/>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w:t>
      </w:r>
      <w:r>
        <w:rPr>
          <w:rFonts w:hint="eastAsia" w:ascii="宋体" w:hAnsi="宋体" w:cs="宋体"/>
          <w:sz w:val="24"/>
        </w:rPr>
        <w:t xml:space="preserve">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pStyle w:val="1036"/>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pStyle w:val="1036"/>
        <w:ind w:firstLine="480"/>
        <w:spacing w:line="360" w:lineRule="auto"/>
        <w:rPr>
          <w:rFonts w:hint="eastAsia"/>
          <w:sz w:val="24"/>
        </w:rPr>
      </w:pPr>
      <w:r>
        <w:rPr>
          <w:rFonts w:hint="eastAsia"/>
          <w:sz w:val="24"/>
        </w:rPr>
        <w:t xml:space="preserve">根据江苏省和常州市的相关文件规定，免收保证金。</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51193847"/>
      <w:r/>
      <w:bookmarkStart w:id="291" w:name="_Toc151190160"/>
      <w:r/>
      <w:bookmarkStart w:id="292" w:name="_Toc142311035"/>
      <w:r/>
      <w:bookmarkStart w:id="293" w:name="_Toc305158875"/>
      <w:r/>
      <w:bookmarkStart w:id="294" w:name="_Toc164608802"/>
      <w:r/>
      <w:bookmarkStart w:id="295" w:name="_Toc150480771"/>
      <w:r/>
      <w:bookmarkStart w:id="296" w:name="_Toc151193775"/>
      <w:r/>
      <w:bookmarkStart w:id="297" w:name="_Toc149720826"/>
      <w:r/>
      <w:bookmarkStart w:id="298" w:name="_Toc164229228"/>
      <w:r/>
      <w:bookmarkStart w:id="299" w:name="_Toc164351627"/>
      <w:r/>
      <w:bookmarkStart w:id="300" w:name="_Toc151193703"/>
      <w:r/>
      <w:bookmarkStart w:id="301" w:name="_Toc520356158"/>
      <w:r/>
      <w:bookmarkStart w:id="302" w:name="_Toc226965806"/>
      <w:r/>
      <w:bookmarkStart w:id="303" w:name="_Toc127151734"/>
      <w:r/>
      <w:bookmarkStart w:id="304" w:name="_Toc151193631"/>
      <w:r/>
      <w:bookmarkStart w:id="305" w:name="_Toc164608647"/>
      <w:r/>
      <w:bookmarkStart w:id="306" w:name="_Toc151193921"/>
      <w:r/>
      <w:bookmarkStart w:id="307" w:name="_Toc226337229"/>
      <w:r/>
      <w:bookmarkStart w:id="308" w:name="_Toc164229374"/>
      <w:r/>
      <w:bookmarkStart w:id="309" w:name="_Toc265228371"/>
      <w:r/>
      <w:bookmarkStart w:id="310" w:name="_Toc127151533"/>
      <w:r/>
      <w:bookmarkStart w:id="311" w:name="_Toc226309777"/>
      <w:r/>
      <w:bookmarkStart w:id="312" w:name="_Toc226965723"/>
      <w:r/>
      <w:bookmarkStart w:id="313" w:name="_Toc305158801"/>
      <w:r/>
      <w:bookmarkStart w:id="314" w:name="_Toc195842898"/>
      <w:r/>
      <w:bookmarkStart w:id="315" w:name="_Toc150774633"/>
      <w:r/>
      <w:bookmarkStart w:id="316" w:name="_Toc127161447"/>
      <w:r/>
      <w:bookmarkStart w:id="317" w:name="_Toc150509284"/>
      <w:r/>
      <w:bookmarkStart w:id="318" w:name="_Toc150774738"/>
      <w:r/>
      <w:bookmarkStart w:id="319" w:name="_Toc264969223"/>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pStyle w:val="103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226965724"/>
      <w:r/>
      <w:bookmarkStart w:id="321" w:name="_Toc151193632"/>
      <w:r/>
      <w:bookmarkStart w:id="322" w:name="_Toc150774634"/>
      <w:r/>
      <w:bookmarkStart w:id="323" w:name="_Toc305158876"/>
      <w:r/>
      <w:bookmarkStart w:id="324" w:name="_Toc195842899"/>
      <w:r/>
      <w:bookmarkStart w:id="325" w:name="_Toc151193776"/>
      <w:r/>
      <w:bookmarkStart w:id="326" w:name="_Toc150509285"/>
      <w:r/>
      <w:bookmarkStart w:id="327" w:name="_Toc226965807"/>
      <w:r/>
      <w:bookmarkStart w:id="328" w:name="_Toc150480772"/>
      <w:r/>
      <w:bookmarkStart w:id="329" w:name="_Toc305158802"/>
      <w:r/>
      <w:bookmarkStart w:id="330" w:name="_Toc150774739"/>
      <w:r/>
      <w:bookmarkStart w:id="331" w:name="_Toc127151534"/>
      <w:r/>
      <w:bookmarkStart w:id="332" w:name="_Toc151190161"/>
      <w:r/>
      <w:bookmarkStart w:id="333" w:name="_Toc151193704"/>
      <w:r/>
      <w:bookmarkStart w:id="334" w:name="_Toc151193848"/>
      <w:r/>
      <w:bookmarkStart w:id="335" w:name="_Toc520356159"/>
      <w:r/>
      <w:bookmarkStart w:id="336" w:name="_Toc226309778"/>
      <w:r/>
      <w:bookmarkStart w:id="337" w:name="_Toc151193922"/>
      <w:r/>
      <w:bookmarkStart w:id="338" w:name="_Toc264969224"/>
      <w:r/>
      <w:bookmarkStart w:id="339" w:name="_Toc226337230"/>
      <w:r/>
      <w:bookmarkStart w:id="340" w:name="_Toc265228372"/>
      <w:r/>
      <w:bookmarkStart w:id="341" w:name="_Toc142311036"/>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w:t>
      </w:r>
      <w:r>
        <w:rPr>
          <w:rFonts w:hint="eastAsia" w:ascii="宋体" w:hAnsi="宋体" w:cs="宋体"/>
          <w:sz w:val="24"/>
        </w:rPr>
        <w:t xml:space="preserve">，响应文件中应使用原件的电子件。</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pStyle w:val="1036"/>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3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50774635"/>
      <w:r/>
      <w:bookmarkStart w:id="343" w:name="_Toc150480773"/>
      <w:r/>
      <w:bookmarkStart w:id="344" w:name="_Toc127161449"/>
      <w:r/>
      <w:bookmarkStart w:id="345" w:name="_Toc226965725"/>
      <w:r/>
      <w:bookmarkStart w:id="346" w:name="_Toc164229230"/>
      <w:r/>
      <w:bookmarkStart w:id="347" w:name="_Toc151193777"/>
      <w:r/>
      <w:bookmarkStart w:id="348" w:name="_Toc164229376"/>
      <w:r/>
      <w:bookmarkStart w:id="349" w:name="_Toc305158803"/>
      <w:r/>
      <w:bookmarkStart w:id="350" w:name="_Toc151193923"/>
      <w:r/>
      <w:bookmarkStart w:id="351" w:name="_Toc142311037"/>
      <w:r/>
      <w:bookmarkStart w:id="352" w:name="_Toc264969225"/>
      <w:r/>
      <w:bookmarkStart w:id="353" w:name="_Toc127151535"/>
      <w:r/>
      <w:bookmarkStart w:id="354" w:name="_Toc195842900"/>
      <w:r/>
      <w:bookmarkStart w:id="355" w:name="_Toc127151736"/>
      <w:r/>
      <w:bookmarkStart w:id="356" w:name="_Toc149720828"/>
      <w:r/>
      <w:bookmarkStart w:id="357" w:name="_Toc164608649"/>
      <w:r/>
      <w:bookmarkStart w:id="358" w:name="_Toc150774740"/>
      <w:r/>
      <w:bookmarkStart w:id="359" w:name="_Toc226309779"/>
      <w:r/>
      <w:bookmarkStart w:id="360" w:name="_Toc150509286"/>
      <w:r/>
      <w:bookmarkStart w:id="361" w:name="_Toc151193633"/>
      <w:r/>
      <w:bookmarkStart w:id="362" w:name="_Toc151193705"/>
      <w:r/>
      <w:bookmarkStart w:id="363" w:name="_Toc305158877"/>
      <w:r/>
      <w:bookmarkStart w:id="364" w:name="_Toc164608804"/>
      <w:r/>
      <w:bookmarkStart w:id="365" w:name="_Toc226337231"/>
      <w:r/>
      <w:bookmarkStart w:id="366" w:name="_Toc226965808"/>
      <w:r/>
      <w:bookmarkStart w:id="367" w:name="_Toc151193849"/>
      <w:r/>
      <w:bookmarkStart w:id="368" w:name="_Toc151190162"/>
      <w:r/>
      <w:bookmarkStart w:id="369" w:name="_Toc520356160"/>
      <w:r/>
      <w:bookmarkStart w:id="370" w:name="_Toc164351629"/>
      <w:r/>
      <w:bookmarkStart w:id="371" w:name="_Toc265228373"/>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w:t>
      </w:r>
      <w:r>
        <w:rPr>
          <w:rFonts w:hint="eastAsia" w:ascii="宋体" w:hAnsi="宋体" w:cs="宋体"/>
          <w:sz w:val="24"/>
        </w:rPr>
        <w:t xml:space="preserve">购一体化平台“苏采云”。供应商根据竞争性磋商文件及政府采购一体化平台“苏采云”供应商操作手册要求编制、生成并提交电子响应文件。</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520356161"/>
      <w:r/>
      <w:bookmarkStart w:id="373" w:name="_Toc151190163"/>
      <w:r/>
      <w:bookmarkStart w:id="374" w:name="_Toc164608650"/>
      <w:r/>
      <w:bookmarkStart w:id="375" w:name="_Toc164608805"/>
      <w:r/>
      <w:bookmarkStart w:id="376" w:name="_Toc305158878"/>
      <w:r/>
      <w:bookmarkStart w:id="377" w:name="_Toc150774636"/>
      <w:r/>
      <w:bookmarkStart w:id="378" w:name="_Toc264969226"/>
      <w:r/>
      <w:bookmarkStart w:id="379" w:name="_Toc305158804"/>
      <w:r/>
      <w:bookmarkStart w:id="380" w:name="_Toc142311038"/>
      <w:r/>
      <w:bookmarkStart w:id="381" w:name="_Toc151193850"/>
      <w:r/>
      <w:bookmarkStart w:id="382" w:name="_Toc265228374"/>
      <w:r/>
      <w:bookmarkStart w:id="383" w:name="_Toc164229231"/>
      <w:r/>
      <w:bookmarkStart w:id="384" w:name="_Toc151193924"/>
      <w:r/>
      <w:bookmarkStart w:id="385" w:name="_Toc150480774"/>
      <w:r/>
      <w:bookmarkStart w:id="386" w:name="_Toc150509287"/>
      <w:r/>
      <w:bookmarkStart w:id="387" w:name="_Toc164229377"/>
      <w:r/>
      <w:bookmarkStart w:id="388" w:name="_Toc226337232"/>
      <w:r/>
      <w:bookmarkStart w:id="389" w:name="_Toc151193634"/>
      <w:r/>
      <w:bookmarkStart w:id="390" w:name="_Toc226309780"/>
      <w:r/>
      <w:bookmarkStart w:id="391" w:name="_Toc150774741"/>
      <w:r/>
      <w:bookmarkStart w:id="392" w:name="_Toc195842901"/>
      <w:r/>
      <w:bookmarkStart w:id="393" w:name="_Toc226965726"/>
      <w:r/>
      <w:bookmarkStart w:id="394" w:name="_Toc151193706"/>
      <w:r/>
      <w:bookmarkStart w:id="395" w:name="_Toc149720829"/>
      <w:r/>
      <w:bookmarkStart w:id="396" w:name="_Toc127151737"/>
      <w:r/>
      <w:bookmarkStart w:id="397" w:name="_Toc127151536"/>
      <w:r/>
      <w:bookmarkStart w:id="398" w:name="_Toc226965809"/>
      <w:r/>
      <w:bookmarkStart w:id="399" w:name="_Toc127161450"/>
      <w:r/>
      <w:bookmarkStart w:id="400" w:name="_Toc151193778"/>
      <w:r/>
      <w:bookmarkStart w:id="401" w:name="_Toc164351630"/>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w:t>
      </w:r>
      <w:r>
        <w:rPr>
          <w:rFonts w:hint="eastAsia" w:ascii="宋体" w:hAnsi="宋体" w:cs="宋体"/>
          <w:sz w:val="24"/>
        </w:rPr>
        <w:t xml:space="preserve">响应文件截止时间前，将电子响应文件提交至政府采购一体化平台“苏采云”。</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50774637"/>
      <w:r/>
      <w:bookmarkStart w:id="403" w:name="_Toc151193925"/>
      <w:r/>
      <w:bookmarkStart w:id="404" w:name="_Toc226309781"/>
      <w:r/>
      <w:bookmarkStart w:id="405" w:name="_Toc151193779"/>
      <w:r/>
      <w:bookmarkStart w:id="406" w:name="_Toc149720830"/>
      <w:r/>
      <w:bookmarkStart w:id="407" w:name="_Toc127151537"/>
      <w:r/>
      <w:bookmarkStart w:id="408" w:name="_Toc164351631"/>
      <w:r/>
      <w:bookmarkStart w:id="409" w:name="_Toc151190164"/>
      <w:r/>
      <w:bookmarkStart w:id="410" w:name="_Toc164608806"/>
      <w:r/>
      <w:bookmarkStart w:id="411" w:name="_Toc151193635"/>
      <w:r/>
      <w:bookmarkStart w:id="412" w:name="_Toc164608651"/>
      <w:r/>
      <w:bookmarkStart w:id="413" w:name="_Toc265228375"/>
      <w:r/>
      <w:bookmarkStart w:id="414" w:name="_Toc150509288"/>
      <w:r/>
      <w:bookmarkStart w:id="415" w:name="_Toc127161451"/>
      <w:r/>
      <w:bookmarkStart w:id="416" w:name="_Toc226337233"/>
      <w:r/>
      <w:bookmarkStart w:id="417" w:name="_Toc127151738"/>
      <w:r/>
      <w:bookmarkStart w:id="418" w:name="_Toc164229378"/>
      <w:r/>
      <w:bookmarkStart w:id="419" w:name="_Toc142311039"/>
      <w:r/>
      <w:bookmarkStart w:id="420" w:name="_Toc151193707"/>
      <w:r/>
      <w:bookmarkStart w:id="421" w:name="_Toc150480775"/>
      <w:r/>
      <w:bookmarkStart w:id="422" w:name="_Toc195842902"/>
      <w:r/>
      <w:bookmarkStart w:id="423" w:name="_Toc305158805"/>
      <w:r/>
      <w:bookmarkStart w:id="424" w:name="_Toc226965727"/>
      <w:r/>
      <w:bookmarkStart w:id="425" w:name="_Toc305158879"/>
      <w:r/>
      <w:bookmarkStart w:id="426" w:name="_Toc520356162"/>
      <w:r/>
      <w:bookmarkStart w:id="427" w:name="_Toc151193851"/>
      <w:r/>
      <w:bookmarkStart w:id="428" w:name="_Toc164229232"/>
      <w:r/>
      <w:bookmarkStart w:id="429" w:name="_Toc150774742"/>
      <w:r/>
      <w:bookmarkStart w:id="430" w:name="_Toc226965810"/>
      <w:r/>
      <w:bookmarkStart w:id="431" w:name="_Toc26496922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sz w:val="24"/>
        </w:rPr>
        <w:t xml:space="preserve">。</w:t>
      </w:r>
      <w:r>
        <w:rPr>
          <w:rFonts w:hint="eastAsia" w:ascii="宋体" w:hAnsi="宋体" w:cs="宋体"/>
          <w:sz w:val="24"/>
        </w:rPr>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36"/>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38"/>
        <w:ind w:firstLine="562"/>
        <w:spacing w:before="0" w:line="360" w:lineRule="auto"/>
        <w:tabs>
          <w:tab w:val="left" w:pos="0" w:leader="none"/>
        </w:tabs>
        <w:rPr>
          <w:rFonts w:hint="eastAsia" w:ascii="宋体" w:hAnsi="宋体" w:eastAsia="宋体" w:cs="宋体"/>
          <w:sz w:val="28"/>
        </w:rPr>
      </w:pPr>
      <w:r/>
      <w:bookmarkStart w:id="432" w:name="_Toc151190165"/>
      <w:r/>
      <w:bookmarkStart w:id="433" w:name="_Toc265228376"/>
      <w:r/>
      <w:bookmarkStart w:id="434" w:name="_Toc151193636"/>
      <w:r/>
      <w:bookmarkStart w:id="435" w:name="_Toc150774743"/>
      <w:r/>
      <w:bookmarkStart w:id="436" w:name="_Toc226965728"/>
      <w:r/>
      <w:bookmarkStart w:id="437" w:name="_Toc150480776"/>
      <w:r/>
      <w:bookmarkStart w:id="438" w:name="_Toc226309782"/>
      <w:r/>
      <w:bookmarkStart w:id="439" w:name="_Toc305158806"/>
      <w:r/>
      <w:bookmarkStart w:id="440" w:name="_Toc264969228"/>
      <w:r/>
      <w:bookmarkStart w:id="441" w:name="_Toc127151538"/>
      <w:r/>
      <w:bookmarkStart w:id="442" w:name="_Toc195842903"/>
      <w:r/>
      <w:bookmarkStart w:id="443" w:name="_Toc151193852"/>
      <w:r/>
      <w:bookmarkStart w:id="444" w:name="_Toc520356163"/>
      <w:r/>
      <w:bookmarkStart w:id="445" w:name="_Toc151193780"/>
      <w:r/>
      <w:bookmarkStart w:id="446" w:name="_Toc151193926"/>
      <w:r/>
      <w:bookmarkStart w:id="447" w:name="_Toc142311040"/>
      <w:r/>
      <w:bookmarkStart w:id="448" w:name="_Toc226965811"/>
      <w:r/>
      <w:bookmarkStart w:id="449" w:name="_Toc305158880"/>
      <w:r/>
      <w:bookmarkStart w:id="450" w:name="_Toc226337234"/>
      <w:r/>
      <w:bookmarkStart w:id="451" w:name="_Toc151193708"/>
      <w:r/>
      <w:bookmarkStart w:id="452" w:name="_Toc150774638"/>
      <w:r/>
      <w:bookmarkStart w:id="453" w:name="_Toc150509289"/>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w:t>
      </w:r>
      <w:r>
        <w:rPr>
          <w:rFonts w:hint="eastAsia" w:ascii="宋体" w:hAnsi="宋体" w:cs="宋体"/>
          <w:sz w:val="24"/>
        </w:rPr>
        <w:t xml:space="preserve">机构将按竞争性磋商文件的规定，在响应文件提交截止时间的同一时间和竞争性磋商文件预先确定的地点开启响应文件。</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w:t>
      </w:r>
      <w:r>
        <w:rPr>
          <w:rFonts w:hint="eastAsia" w:ascii="宋体" w:hAnsi="宋体" w:cs="宋体"/>
          <w:sz w:val="24"/>
        </w:rPr>
        <w:t xml:space="preserve">视为</w:t>
      </w:r>
      <w:r>
        <w:rPr>
          <w:rFonts w:hint="eastAsia" w:ascii="宋体" w:hAnsi="宋体" w:cs="宋体"/>
          <w:b/>
          <w:sz w:val="24"/>
        </w:rPr>
        <w:t xml:space="preserve">响应无效</w:t>
      </w:r>
      <w:r>
        <w:rPr>
          <w:rFonts w:hint="eastAsia" w:ascii="宋体" w:hAnsi="宋体" w:cs="宋体"/>
          <w:sz w:val="24"/>
        </w:rPr>
        <w:t xml:space="preserve">。</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3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w:t>
      </w:r>
      <w:r>
        <w:rPr>
          <w:rFonts w:hint="eastAsia" w:ascii="宋体" w:hAnsi="宋体" w:cs="宋体"/>
          <w:sz w:val="24"/>
        </w:rPr>
        <w:t xml:space="preserve">发生故障而无法登录访问的；</w:t>
      </w:r>
      <w:r/>
    </w:p>
    <w:p>
      <w:pPr>
        <w:pStyle w:val="103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3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3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3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36"/>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w:t>
      </w:r>
      <w:r>
        <w:rPr>
          <w:rFonts w:hint="eastAsia" w:ascii="宋体" w:hAnsi="宋体" w:cs="宋体"/>
          <w:sz w:val="24"/>
        </w:rPr>
        <w:t xml:space="preserve">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pStyle w:val="1036"/>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38"/>
        <w:ind w:firstLine="562"/>
        <w:spacing w:before="0" w:line="360" w:lineRule="auto"/>
        <w:tabs>
          <w:tab w:val="left" w:pos="0" w:leader="none"/>
        </w:tabs>
        <w:rPr>
          <w:rFonts w:hint="eastAsia" w:ascii="宋体" w:hAnsi="宋体" w:eastAsia="宋体" w:cs="宋体"/>
          <w:sz w:val="28"/>
        </w:rPr>
      </w:pPr>
      <w:r/>
      <w:bookmarkStart w:id="457" w:name="_Toc305158887"/>
      <w:r/>
      <w:bookmarkStart w:id="458" w:name="_Toc151193643"/>
      <w:r/>
      <w:bookmarkStart w:id="459" w:name="_Toc226965818"/>
      <w:r/>
      <w:bookmarkStart w:id="460" w:name="_Toc142311047"/>
      <w:r/>
      <w:bookmarkStart w:id="461" w:name="_Toc151193715"/>
      <w:r/>
      <w:bookmarkStart w:id="462" w:name="_Toc195842910"/>
      <w:r/>
      <w:bookmarkStart w:id="463" w:name="_Toc151193933"/>
      <w:r/>
      <w:bookmarkStart w:id="464" w:name="_Toc150480783"/>
      <w:r/>
      <w:bookmarkStart w:id="465" w:name="_Toc226965735"/>
      <w:r/>
      <w:bookmarkStart w:id="466" w:name="_Toc127151545"/>
      <w:r/>
      <w:bookmarkStart w:id="467" w:name="_Toc151193787"/>
      <w:r/>
      <w:bookmarkStart w:id="468" w:name="_Toc305158813"/>
      <w:r/>
      <w:bookmarkStart w:id="469" w:name="_Toc150774750"/>
      <w:r/>
      <w:bookmarkStart w:id="470" w:name="_Toc150774645"/>
      <w:r/>
      <w:bookmarkStart w:id="471" w:name="_Toc226309789"/>
      <w:r/>
      <w:bookmarkStart w:id="472" w:name="_Toc150509296"/>
      <w:r/>
      <w:bookmarkStart w:id="473" w:name="_Toc226337241"/>
      <w:r/>
      <w:bookmarkStart w:id="474" w:name="_Toc151190172"/>
      <w:r/>
      <w:bookmarkStart w:id="475" w:name="_Toc264969235"/>
      <w:r/>
      <w:bookmarkStart w:id="476" w:name="_Toc265228383"/>
      <w:r/>
      <w:bookmarkStart w:id="477" w:name="_Toc151193859"/>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150509298"/>
      <w:r/>
      <w:bookmarkStart w:id="479" w:name="_Toc164229388"/>
      <w:r/>
      <w:bookmarkStart w:id="480" w:name="_Toc164608661"/>
      <w:r/>
      <w:bookmarkStart w:id="481" w:name="_Toc127161461"/>
      <w:r/>
      <w:bookmarkStart w:id="482" w:name="_Toc151193789"/>
      <w:r/>
      <w:bookmarkStart w:id="483" w:name="_Toc150774752"/>
      <w:r/>
      <w:bookmarkStart w:id="484" w:name="_Toc195842912"/>
      <w:r/>
      <w:bookmarkStart w:id="485" w:name="_Toc142311049"/>
      <w:r/>
      <w:bookmarkStart w:id="486" w:name="_Toc226309791"/>
      <w:r/>
      <w:bookmarkStart w:id="487" w:name="_Toc127151547"/>
      <w:r/>
      <w:bookmarkStart w:id="488" w:name="_Toc164229242"/>
      <w:r/>
      <w:bookmarkStart w:id="489" w:name="_Toc226965820"/>
      <w:r/>
      <w:bookmarkStart w:id="490" w:name="_Toc164351641"/>
      <w:r/>
      <w:bookmarkStart w:id="491" w:name="_Toc151193861"/>
      <w:r/>
      <w:bookmarkStart w:id="492" w:name="_Toc305158815"/>
      <w:r/>
      <w:bookmarkStart w:id="493" w:name="_Toc150480785"/>
      <w:r/>
      <w:bookmarkStart w:id="494" w:name="_Toc226965737"/>
      <w:r/>
      <w:bookmarkStart w:id="495" w:name="_Toc149720840"/>
      <w:r/>
      <w:bookmarkStart w:id="496" w:name="_Toc151190174"/>
      <w:r/>
      <w:bookmarkStart w:id="497" w:name="_Toc305158889"/>
      <w:r/>
      <w:bookmarkStart w:id="498" w:name="_Toc151193717"/>
      <w:r/>
      <w:bookmarkStart w:id="499" w:name="_Toc264969237"/>
      <w:r/>
      <w:bookmarkStart w:id="500" w:name="_Toc151193935"/>
      <w:r/>
      <w:bookmarkStart w:id="501" w:name="_Toc127151748"/>
      <w:r/>
      <w:bookmarkStart w:id="502" w:name="_Toc151193645"/>
      <w:r/>
      <w:bookmarkStart w:id="503" w:name="_Toc226337243"/>
      <w:r/>
      <w:bookmarkStart w:id="504" w:name="_Toc265228385"/>
      <w:r/>
      <w:bookmarkStart w:id="505" w:name="_Toc164608816"/>
      <w:r/>
      <w:bookmarkStart w:id="506" w:name="_Toc150774647"/>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17"/>
      <w:r/>
      <w:bookmarkStart w:id="508" w:name="_Toc305158891"/>
      <w:r/>
      <w:bookmarkStart w:id="509" w:name="_Toc150774649"/>
      <w:r/>
      <w:bookmarkStart w:id="510" w:name="_Toc127151549"/>
      <w:r/>
      <w:bookmarkStart w:id="511" w:name="_Toc226337245"/>
      <w:r/>
      <w:bookmarkStart w:id="512" w:name="_Toc151193719"/>
      <w:r/>
      <w:bookmarkStart w:id="513" w:name="_Toc151193863"/>
      <w:r/>
      <w:bookmarkStart w:id="514" w:name="_Toc265228387"/>
      <w:r/>
      <w:bookmarkStart w:id="515" w:name="_Toc127161463"/>
      <w:r/>
      <w:bookmarkStart w:id="516" w:name="_Toc150480787"/>
      <w:r/>
      <w:bookmarkStart w:id="517" w:name="_Ref467307090"/>
      <w:r/>
      <w:bookmarkStart w:id="518" w:name="_Toc520356176"/>
      <w:r/>
      <w:bookmarkStart w:id="519" w:name="_Ref467306425"/>
      <w:r/>
      <w:bookmarkStart w:id="520" w:name="_Toc151193937"/>
      <w:r/>
      <w:bookmarkStart w:id="521" w:name="_Toc150774754"/>
      <w:r/>
      <w:bookmarkStart w:id="522" w:name="_Toc151190176"/>
      <w:r/>
      <w:bookmarkStart w:id="523" w:name="_Toc127151750"/>
      <w:r/>
      <w:bookmarkStart w:id="524" w:name="_Toc164229390"/>
      <w:r/>
      <w:bookmarkStart w:id="525" w:name="_Toc151193647"/>
      <w:r/>
      <w:bookmarkStart w:id="526" w:name="_Toc142311051"/>
      <w:r/>
      <w:bookmarkStart w:id="527" w:name="_Toc226965822"/>
      <w:r/>
      <w:bookmarkStart w:id="528" w:name="_Toc164229244"/>
      <w:r/>
      <w:bookmarkStart w:id="529" w:name="_Toc150509300"/>
      <w:r/>
      <w:bookmarkStart w:id="530" w:name="_Toc149720842"/>
      <w:r/>
      <w:bookmarkStart w:id="531" w:name="_Toc164608818"/>
      <w:r/>
      <w:bookmarkStart w:id="532" w:name="_Toc226309793"/>
      <w:r/>
      <w:bookmarkStart w:id="533" w:name="_Toc264969239"/>
      <w:r/>
      <w:bookmarkStart w:id="534" w:name="_Toc195842914"/>
      <w:r/>
      <w:bookmarkStart w:id="535" w:name="_Toc164351643"/>
      <w:r/>
      <w:bookmarkStart w:id="536" w:name="_Toc164608663"/>
      <w:r/>
      <w:bookmarkStart w:id="537" w:name="_Toc226965739"/>
      <w:r/>
      <w:bookmarkStart w:id="538" w:name="_Toc151193791"/>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w:t>
      </w:r>
      <w:r>
        <w:rPr>
          <w:rFonts w:hint="eastAsia" w:ascii="宋体" w:hAnsi="宋体" w:cs="宋体"/>
          <w:sz w:val="24"/>
        </w:rPr>
        <w:t xml:space="preserve">列情形之一的，采购人或采购代理机构将终止竞争性磋商采购活动，发布项目终止公告并说明原因，重新开展采购活动：</w:t>
      </w:r>
      <w:r/>
    </w:p>
    <w:p>
      <w:pPr>
        <w:pStyle w:val="103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pStyle w:val="103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3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w:t>
      </w:r>
      <w:r>
        <w:rPr>
          <w:rFonts w:hint="eastAsia" w:ascii="宋体" w:hAnsi="宋体" w:cs="宋体"/>
          <w:sz w:val="24"/>
          <w:szCs w:val="20"/>
        </w:rPr>
        <w:t xml:space="preserve">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36"/>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5"/>
      <w:r/>
      <w:bookmarkStart w:id="540" w:name="OLE_LINK4"/>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51193648"/>
      <w:r/>
      <w:bookmarkStart w:id="542" w:name="_Toc264969240"/>
      <w:r/>
      <w:bookmarkStart w:id="543" w:name="_Toc164229245"/>
      <w:r/>
      <w:bookmarkStart w:id="544" w:name="_Toc151193792"/>
      <w:r/>
      <w:bookmarkStart w:id="545" w:name="_Toc164229391"/>
      <w:r/>
      <w:bookmarkStart w:id="546" w:name="_Toc127151550"/>
      <w:r/>
      <w:bookmarkStart w:id="547" w:name="_Toc150774755"/>
      <w:r/>
      <w:bookmarkStart w:id="548" w:name="_Toc164608664"/>
      <w:r/>
      <w:bookmarkStart w:id="549" w:name="_Toc151193720"/>
      <w:r/>
      <w:bookmarkStart w:id="550" w:name="_Toc127151751"/>
      <w:r/>
      <w:bookmarkStart w:id="551" w:name="_Toc127161464"/>
      <w:r/>
      <w:bookmarkStart w:id="552" w:name="_Toc150509301"/>
      <w:r/>
      <w:bookmarkStart w:id="553" w:name="_Toc265228388"/>
      <w:r/>
      <w:bookmarkStart w:id="554" w:name="_Toc226965740"/>
      <w:r/>
      <w:bookmarkStart w:id="555" w:name="_Toc151193938"/>
      <w:r/>
      <w:bookmarkStart w:id="556" w:name="_Toc149720843"/>
      <w:r/>
      <w:bookmarkStart w:id="557" w:name="_Toc226965823"/>
      <w:r/>
      <w:bookmarkStart w:id="558" w:name="_Toc226309794"/>
      <w:r/>
      <w:bookmarkStart w:id="559" w:name="_Toc150774650"/>
      <w:r/>
      <w:bookmarkStart w:id="560" w:name="_Toc520356175"/>
      <w:r/>
      <w:bookmarkStart w:id="561" w:name="_Ref467307062"/>
      <w:r/>
      <w:bookmarkStart w:id="562" w:name="_Toc226337246"/>
      <w:r/>
      <w:bookmarkStart w:id="563" w:name="_Toc305158892"/>
      <w:r/>
      <w:bookmarkStart w:id="564" w:name="_Toc195842915"/>
      <w:r/>
      <w:bookmarkStart w:id="565" w:name="_Toc151193864"/>
      <w:r/>
      <w:bookmarkStart w:id="566" w:name="_Toc164608819"/>
      <w:r/>
      <w:bookmarkStart w:id="567" w:name="_Ref467307204"/>
      <w:r/>
      <w:bookmarkStart w:id="568" w:name="_Toc142311052"/>
      <w:r/>
      <w:bookmarkStart w:id="569" w:name="_Toc164351644"/>
      <w:r/>
      <w:bookmarkStart w:id="570" w:name="_Toc150480788"/>
      <w:r/>
      <w:bookmarkStart w:id="571" w:name="_Ref467306978"/>
      <w:r/>
      <w:bookmarkStart w:id="572" w:name="_Ref467306377"/>
      <w:r/>
      <w:bookmarkStart w:id="573" w:name="_Toc305158818"/>
      <w:r/>
      <w:bookmarkStart w:id="574" w:name="_Toc151190177"/>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w:t>
      </w:r>
      <w:r>
        <w:rPr>
          <w:rFonts w:hint="eastAsia" w:ascii="宋体" w:hAnsi="宋体" w:cs="宋体"/>
          <w:sz w:val="24"/>
        </w:rPr>
        <w:t xml:space="preserve">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w:t>
      </w:r>
      <w:r>
        <w:rPr>
          <w:rFonts w:hint="eastAsia" w:ascii="宋体" w:hAnsi="宋体" w:cs="宋体"/>
          <w:sz w:val="24"/>
        </w:rPr>
        <w:t xml:space="preserve">成交项目向采购人承担连带责任。</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p>
    <w:p>
      <w:pPr>
        <w:pStyle w:val="103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pStyle w:val="103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pStyle w:val="103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36"/>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pStyle w:val="103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036"/>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3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w:t>
      </w:r>
      <w:r>
        <w:rPr>
          <w:rFonts w:hint="eastAsia" w:ascii="宋体" w:hAnsi="宋体" w:cs="宋体"/>
          <w:sz w:val="24"/>
        </w:rPr>
        <w:t xml:space="preserve">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12"/>
          <w:rFonts w:hint="eastAsia" w:ascii="宋体" w:hAnsi="宋体" w:cs="宋体"/>
          <w:color w:val="000000"/>
        </w:rPr>
        <w:t xml:space="preserve">http://gk</w:t>
      </w:r>
      <w:bookmarkStart w:id="575" w:name="_Hlt100654014"/>
      <w:r>
        <w:rPr>
          <w:rStyle w:val="1112"/>
          <w:rFonts w:hint="eastAsia" w:ascii="宋体" w:hAnsi="宋体" w:cs="宋体"/>
          <w:color w:val="000000"/>
        </w:rPr>
        <w:t xml:space="preserve">s</w:t>
      </w:r>
      <w:bookmarkEnd w:id="575"/>
      <w:r>
        <w:rPr>
          <w:rStyle w:val="1112"/>
          <w:rFonts w:hint="eastAsia" w:ascii="宋体" w:hAnsi="宋体" w:cs="宋体"/>
          <w:color w:val="000000"/>
        </w:rPr>
        <w:t xml:space="preserve">.m</w:t>
      </w:r>
      <w:bookmarkStart w:id="576" w:name="_Hlt100653994"/>
      <w:r/>
      <w:bookmarkStart w:id="577" w:name="_Hlt100653993"/>
      <w:r>
        <w:rPr>
          <w:rStyle w:val="1112"/>
          <w:rFonts w:hint="eastAsia" w:ascii="宋体" w:hAnsi="宋体" w:cs="宋体"/>
          <w:color w:val="000000"/>
        </w:rPr>
        <w:t xml:space="preserve">o</w:t>
      </w:r>
      <w:bookmarkEnd w:id="576"/>
      <w:r/>
      <w:bookmarkEnd w:id="577"/>
      <w:r/>
      <w:bookmarkStart w:id="578" w:name="_Hlt101169156"/>
      <w:r>
        <w:rPr>
          <w:rStyle w:val="1112"/>
          <w:rFonts w:hint="eastAsia" w:ascii="宋体" w:hAnsi="宋体" w:cs="宋体"/>
          <w:color w:val="000000"/>
        </w:rPr>
        <w:t xml:space="preserve">f</w:t>
      </w:r>
      <w:bookmarkEnd w:id="578"/>
      <w:r>
        <w:rPr>
          <w:rStyle w:val="1112"/>
          <w:rFonts w:hint="eastAsia" w:ascii="宋体" w:hAnsi="宋体" w:cs="宋体"/>
          <w:color w:val="000000"/>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3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pStyle w:val="103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pStyle w:val="103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3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w:t>
      </w:r>
      <w:r>
        <w:rPr>
          <w:rFonts w:hint="eastAsia" w:ascii="宋体" w:hAnsi="宋体" w:cs="宋体"/>
          <w:sz w:val="24"/>
        </w:rPr>
        <w:t xml:space="preserve">由成交供应商支付的，成交供应商须一次性向采购代理机构缴纳代理费，报价应包含代理费用。</w:t>
      </w:r>
      <w:r/>
    </w:p>
    <w:p>
      <w:pPr>
        <w:pStyle w:val="1036"/>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9" w:name="_Toc142311056"/>
      <w:r/>
      <w:bookmarkStart w:id="580" w:name="_Toc150774759"/>
      <w:r/>
      <w:bookmarkStart w:id="581" w:name="_Toc353873664"/>
      <w:r/>
      <w:bookmarkStart w:id="582" w:name="_Toc264969244"/>
      <w:r/>
      <w:bookmarkStart w:id="583" w:name="_Toc305158896"/>
      <w:r/>
      <w:bookmarkStart w:id="584" w:name="_Toc265228392"/>
      <w:r/>
      <w:bookmarkStart w:id="585" w:name="_Toc226337250"/>
      <w:r/>
      <w:bookmarkStart w:id="586" w:name="_Toc305158822"/>
      <w:r/>
      <w:bookmarkStart w:id="587" w:name="_Toc353825544"/>
      <w:r/>
      <w:bookmarkStart w:id="588" w:name="_Toc226965827"/>
      <w:r/>
      <w:bookmarkStart w:id="589" w:name="_Toc127151554"/>
      <w:r/>
      <w:bookmarkStart w:id="590" w:name="_Toc150480792"/>
      <w:r/>
      <w:bookmarkStart w:id="591" w:name="_Toc353873934"/>
      <w:r>
        <w:rPr>
          <w:rFonts w:hint="eastAsia" w:ascii="宋体" w:hAnsi="宋体" w:cs="宋体"/>
          <w:sz w:val="24"/>
        </w:rPr>
      </w:r>
      <w:r/>
    </w:p>
    <w:p>
      <w:pPr>
        <w:pStyle w:val="1036"/>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38"/>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pStyle w:val="1036"/>
        <w:jc w:val="left"/>
        <w:tabs>
          <w:tab w:val="left" w:pos="1080" w:leader="none"/>
        </w:tabs>
        <w:rPr>
          <w:rFonts w:hint="eastAsia" w:ascii="宋体" w:hAnsi="宋体" w:cs="宋体"/>
          <w:b/>
          <w:sz w:val="24"/>
        </w:rPr>
      </w:pPr>
      <w:r>
        <w:rPr>
          <w:rFonts w:hint="eastAsia" w:ascii="宋体" w:hAnsi="宋体" w:cs="宋体"/>
          <w:b/>
          <w:sz w:val="24"/>
        </w:rPr>
        <w:tab/>
      </w:r>
      <w:r/>
    </w:p>
    <w:p>
      <w:pPr>
        <w:pStyle w:val="1036"/>
        <w:numPr>
          <w:ilvl w:val="0"/>
          <w:numId w:val="10"/>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51193711"/>
      <w:r/>
      <w:bookmarkStart w:id="595" w:name="_Toc127161455"/>
      <w:r/>
      <w:bookmarkStart w:id="596" w:name="_Toc226337237"/>
      <w:r/>
      <w:bookmarkStart w:id="597" w:name="_Toc142311043"/>
      <w:r/>
      <w:bookmarkStart w:id="598" w:name="_Toc150480779"/>
      <w:r/>
      <w:bookmarkStart w:id="599" w:name="_Toc150774746"/>
      <w:r/>
      <w:bookmarkStart w:id="600" w:name="_Toc164229382"/>
      <w:r/>
      <w:bookmarkStart w:id="601" w:name="_Toc151190168"/>
      <w:r/>
      <w:bookmarkStart w:id="602" w:name="_Toc151193783"/>
      <w:r/>
      <w:bookmarkStart w:id="603" w:name="_Toc226965814"/>
      <w:r/>
      <w:bookmarkStart w:id="604" w:name="_Toc305158809"/>
      <w:r/>
      <w:bookmarkStart w:id="605" w:name="_Toc305158883"/>
      <w:r/>
      <w:bookmarkStart w:id="606" w:name="_Toc151193929"/>
      <w:r/>
      <w:bookmarkStart w:id="607" w:name="_Toc164608655"/>
      <w:r/>
      <w:bookmarkStart w:id="608" w:name="_Toc150509292"/>
      <w:r/>
      <w:bookmarkStart w:id="609" w:name="_Toc127151742"/>
      <w:r/>
      <w:bookmarkStart w:id="610" w:name="_Toc151193639"/>
      <w:r/>
      <w:bookmarkStart w:id="611" w:name="_Toc264969231"/>
      <w:r/>
      <w:bookmarkStart w:id="612" w:name="_Toc195842906"/>
      <w:r/>
      <w:bookmarkStart w:id="613" w:name="_Toc226309785"/>
      <w:r/>
      <w:bookmarkStart w:id="614" w:name="_Toc151193855"/>
      <w:r/>
      <w:bookmarkStart w:id="615" w:name="_Toc265228379"/>
      <w:r/>
      <w:bookmarkStart w:id="616" w:name="_Toc164608810"/>
      <w:r/>
      <w:bookmarkStart w:id="617" w:name="_Toc226965731"/>
      <w:r/>
      <w:bookmarkStart w:id="618" w:name="_Toc149720834"/>
      <w:r/>
      <w:bookmarkStart w:id="619" w:name="_Toc150774641"/>
      <w:r/>
      <w:bookmarkStart w:id="620" w:name="_Toc164351635"/>
      <w:r/>
      <w:bookmarkStart w:id="621" w:name="_Toc164229236"/>
      <w:r/>
      <w:bookmarkStart w:id="622" w:name="_Toc127151541"/>
      <w:r/>
      <w:bookmarkStart w:id="623" w:name="_Toc353825545"/>
      <w:r/>
      <w:bookmarkStart w:id="624" w:name="_Toc142311057"/>
      <w:r/>
      <w:bookmarkStart w:id="625" w:name="_Toc127151555"/>
      <w:r/>
      <w:bookmarkStart w:id="626" w:name="_Toc353825551"/>
      <w:r/>
      <w:bookmarkStart w:id="627" w:name="_Toc353873941"/>
      <w:r/>
      <w:bookmarkStart w:id="628" w:name="_Toc226965828"/>
      <w:r/>
      <w:bookmarkStart w:id="629" w:name="_Toc305158897"/>
      <w:r/>
      <w:bookmarkStart w:id="630" w:name="_Toc264969245"/>
      <w:r/>
      <w:bookmarkStart w:id="631" w:name="_Toc195842920"/>
      <w:r/>
      <w:bookmarkStart w:id="632" w:name="_Toc353873665"/>
      <w:r/>
      <w:bookmarkStart w:id="633" w:name="_Toc305158823"/>
      <w:r/>
      <w:bookmarkStart w:id="634" w:name="_Toc150480793"/>
      <w:r/>
      <w:bookmarkStart w:id="635" w:name="_Toc150774760"/>
      <w:r/>
      <w:bookmarkStart w:id="636" w:name="_Toc226337251"/>
      <w:r/>
      <w:bookmarkStart w:id="637" w:name="_Toc353873935"/>
      <w:r/>
      <w:bookmarkStart w:id="638" w:name="_Toc26522839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pStyle w:val="1036"/>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w:t>
      </w:r>
      <w:r>
        <w:rPr>
          <w:rFonts w:hint="eastAsia" w:ascii="宋体" w:hAnsi="宋体" w:cs="宋体"/>
          <w:sz w:val="24"/>
        </w:rPr>
        <w:t xml:space="preserve">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pStyle w:val="1036"/>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w:t>
      </w:r>
      <w:r>
        <w:rPr>
          <w:rFonts w:hint="eastAsia" w:ascii="宋体" w:hAnsi="宋体" w:cs="宋体"/>
          <w:sz w:val="24"/>
        </w:rPr>
        <w:t xml:space="preserve">式有要求的，除竞争性磋商文件另有规定外，均为“实质性格式”文件。</w:t>
      </w:r>
      <w:r/>
    </w:p>
    <w:p>
      <w:pPr>
        <w:pStyle w:val="1036"/>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pStyle w:val="1036"/>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929"/>
        <w:gridCol w:w="5021"/>
        <w:gridCol w:w="1854"/>
      </w:tblGrid>
      <w:tr>
        <w:trPr>
          <w:cantSplit/>
          <w:trHeight w:val="20"/>
          <w:tblHeader/>
        </w:trPr>
        <w:tc>
          <w:tcPr>
            <w:tcW w:w="374" w:type="pct"/>
            <w:vAlign w:val="center"/>
            <w:textDirection w:val="lrTb"/>
            <w:noWrap w:val="false"/>
          </w:tcPr>
          <w:p>
            <w:pPr>
              <w:pStyle w:val="1036"/>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3" w:type="pct"/>
            <w:vAlign w:val="center"/>
            <w:textDirection w:val="lrTb"/>
            <w:noWrap w:val="false"/>
          </w:tcPr>
          <w:p>
            <w:pPr>
              <w:pStyle w:val="1036"/>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pStyle w:val="1036"/>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3" w:type="pct"/>
            <w:vAlign w:val="center"/>
            <w:textDirection w:val="lrTb"/>
            <w:noWrap w:val="false"/>
          </w:tcPr>
          <w:p>
            <w:pPr>
              <w:pStyle w:val="1036"/>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4" w:type="pct"/>
            <w:vAlign w:val="center"/>
            <w:textDirection w:val="lrTb"/>
            <w:noWrap w:val="false"/>
          </w:tcPr>
          <w:p>
            <w:pPr>
              <w:pStyle w:val="1036"/>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pct"/>
            <w:vAlign w:val="center"/>
            <w:textDirection w:val="lrTb"/>
            <w:noWrap w:val="false"/>
          </w:tcPr>
          <w:p>
            <w:pPr>
              <w:pStyle w:val="1036"/>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4" w:type="pct"/>
            <w:vAlign w:val="center"/>
            <w:textDirection w:val="lrTb"/>
            <w:noWrap w:val="false"/>
          </w:tcPr>
          <w:p>
            <w:pPr>
              <w:pStyle w:val="1036"/>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pStyle w:val="1036"/>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pStyle w:val="1036"/>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pStyle w:val="1036"/>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36"/>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w:t>
            </w:r>
            <w:r>
              <w:rPr>
                <w:rFonts w:hint="eastAsia" w:ascii="宋体" w:hAnsi="宋体" w:cs="宋体"/>
                <w:sz w:val="24"/>
              </w:rPr>
              <w:t xml:space="preserve">、政府采购严重违法失信行为记录名单的供应商，其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4" w:type="pct"/>
            <w:vAlign w:val="center"/>
            <w:textDirection w:val="lrTb"/>
            <w:noWrap w:val="false"/>
          </w:tcPr>
          <w:p>
            <w:pPr>
              <w:pStyle w:val="1036"/>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pct"/>
            <w:vAlign w:val="center"/>
            <w:textDirection w:val="lrTb"/>
            <w:noWrap w:val="false"/>
          </w:tcPr>
          <w:p>
            <w:pPr>
              <w:pStyle w:val="1036"/>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中小企业声明</w:t>
            </w:r>
            <w:r>
              <w:rPr>
                <w:rFonts w:hint="eastAsia" w:ascii="宋体" w:hAnsi="宋体" w:cs="宋体"/>
                <w:sz w:val="24"/>
              </w:rPr>
              <w:t xml:space="preserve">函</w:t>
            </w:r>
            <w:r/>
          </w:p>
        </w:tc>
        <w:tc>
          <w:tcPr>
            <w:tcW w:w="2637" w:type="pct"/>
            <w:vAlign w:val="center"/>
            <w:textDirection w:val="lrTb"/>
            <w:noWrap w:val="false"/>
          </w:tcPr>
          <w:p>
            <w:pPr>
              <w:pStyle w:val="1036"/>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pStyle w:val="1036"/>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1036"/>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pStyle w:val="1036"/>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4" w:type="pct"/>
            <w:vAlign w:val="center"/>
            <w:textDirection w:val="lrTb"/>
            <w:noWrap w:val="false"/>
          </w:tcPr>
          <w:p>
            <w:pPr>
              <w:pStyle w:val="1036"/>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4" w:type="pct"/>
            <w:vAlign w:val="center"/>
            <w:textDirection w:val="lrTb"/>
            <w:noWrap w:val="false"/>
          </w:tcPr>
          <w:p>
            <w:pPr>
              <w:pStyle w:val="1036"/>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本项</w:t>
            </w:r>
            <w:r>
              <w:rPr>
                <w:rFonts w:hint="eastAsia" w:ascii="宋体" w:hAnsi="宋体" w:cs="宋体"/>
                <w:sz w:val="24"/>
              </w:rPr>
              <w:t xml:space="preserve">目的特定资格要求</w:t>
            </w:r>
            <w:r/>
          </w:p>
        </w:tc>
        <w:tc>
          <w:tcPr>
            <w:tcW w:w="2637"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pct"/>
            <w:vAlign w:val="center"/>
            <w:textDirection w:val="lrTb"/>
            <w:noWrap w:val="false"/>
          </w:tcPr>
          <w:p>
            <w:pPr>
              <w:pStyle w:val="1036"/>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如有，见</w:t>
            </w:r>
            <w:r>
              <w:rPr>
                <w:rFonts w:hint="eastAsia" w:ascii="宋体" w:hAnsi="宋体" w:cs="宋体"/>
                <w:sz w:val="24"/>
              </w:rPr>
              <w:t xml:space="preserve">第一章《采购邀请》</w:t>
            </w:r>
            <w:r/>
          </w:p>
        </w:tc>
        <w:tc>
          <w:tcPr>
            <w:tcW w:w="973" w:type="pct"/>
            <w:vAlign w:val="center"/>
            <w:textDirection w:val="lrTb"/>
            <w:noWrap w:val="false"/>
          </w:tcPr>
          <w:p>
            <w:pPr>
              <w:pStyle w:val="103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36"/>
        <w:jc w:val="left"/>
        <w:widowControl/>
        <w:rPr>
          <w:rFonts w:hint="eastAsia" w:ascii="宋体" w:hAnsi="宋体" w:cs="宋体"/>
          <w:sz w:val="24"/>
        </w:rPr>
      </w:pPr>
      <w:r>
        <w:rPr>
          <w:rFonts w:hint="eastAsia" w:ascii="宋体" w:hAnsi="宋体" w:cs="宋体"/>
          <w:sz w:val="24"/>
        </w:rPr>
        <w:br w:type="page" w:clear="all"/>
      </w:r>
      <w:r/>
    </w:p>
    <w:p>
      <w:pPr>
        <w:pStyle w:val="1036"/>
        <w:numPr>
          <w:ilvl w:val="1"/>
          <w:numId w:val="10"/>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pStyle w:val="1036"/>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857"/>
        <w:gridCol w:w="6889"/>
      </w:tblGrid>
      <w:tr>
        <w:trPr>
          <w:trHeight w:val="300"/>
        </w:trPr>
        <w:tc>
          <w:tcPr>
            <w:tcW w:w="404" w:type="pct"/>
            <w:vAlign w:val="center"/>
            <w:textDirection w:val="lrTb"/>
            <w:noWrap w:val="false"/>
          </w:tcPr>
          <w:p>
            <w:pPr>
              <w:pStyle w:val="1036"/>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36"/>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36"/>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法定代表人资格证明书、授权委托书和政府采购供应商信用</w:t>
            </w:r>
            <w:r>
              <w:rPr>
                <w:rFonts w:hint="eastAsia" w:ascii="宋体" w:hAnsi="宋体" w:cs="宋体"/>
                <w:sz w:val="24"/>
              </w:rPr>
              <w:t xml:space="preserve">承诺书</w:t>
            </w:r>
            <w:r>
              <w:rPr>
                <w:rFonts w:hint="eastAsia" w:ascii="宋体" w:hAnsi="宋体" w:cs="宋体"/>
                <w:sz w:val="24"/>
              </w:rPr>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未将一个采购包中的内容拆开响应；</w:t>
            </w:r>
            <w:r>
              <w:rPr>
                <w:rFonts w:hint="eastAsia" w:ascii="宋体" w:hAnsi="宋体" w:cs="宋体"/>
                <w:sz w:val="24"/>
              </w:rPr>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标记为“</w:t>
            </w:r>
            <w:r>
              <w:rPr>
                <w:rFonts w:hint="eastAsia" w:ascii="宋体" w:hAnsi="宋体" w:cs="宋体"/>
                <w:sz w:val="24"/>
              </w:rPr>
              <w:t xml:space="preserve">实质性格式”的文件均按磋商文件要求提供；</w:t>
            </w:r>
            <w:r>
              <w:rPr>
                <w:rFonts w:hint="eastAsia" w:ascii="宋体" w:hAnsi="宋体" w:cs="宋体"/>
                <w:sz w:val="24"/>
              </w:rPr>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响应文件满足磋商文件</w:t>
            </w:r>
            <w:r>
              <w:rPr>
                <w:rFonts w:hint="eastAsia" w:ascii="宋体" w:hAnsi="宋体" w:cs="宋体"/>
                <w:sz w:val="24"/>
              </w:rPr>
              <w:t xml:space="preserve">第四章《采购需求》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分包意向协议</w:t>
            </w:r>
            <w:r>
              <w:rPr>
                <w:rFonts w:hint="eastAsia" w:ascii="宋体" w:hAnsi="宋体" w:cs="宋体"/>
                <w:sz w:val="24"/>
              </w:rPr>
            </w:r>
            <w:r/>
          </w:p>
          <w:p>
            <w:pPr>
              <w:pStyle w:val="1036"/>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进口产品</w:t>
            </w:r>
            <w:r/>
          </w:p>
          <w:p>
            <w:pPr>
              <w:pStyle w:val="1036"/>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pStyle w:val="1036"/>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pStyle w:val="1036"/>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pStyle w:val="1036"/>
              <w:jc w:val="left"/>
              <w:widowControl/>
              <w:rPr>
                <w:rFonts w:hint="eastAsia" w:ascii="宋体" w:hAnsi="宋体" w:cs="宋体"/>
                <w:sz w:val="24"/>
              </w:rPr>
            </w:pPr>
            <w:r>
              <w:rPr>
                <w:rFonts w:hint="eastAsia" w:ascii="宋体" w:hAnsi="宋体" w:cs="宋体"/>
                <w:sz w:val="24"/>
              </w:rPr>
              <w:t xml:space="preserve">3）响应产品如有</w:t>
            </w:r>
            <w:r>
              <w:rPr>
                <w:rFonts w:hint="eastAsia" w:ascii="宋体" w:hAnsi="宋体" w:cs="宋体"/>
                <w:sz w:val="24"/>
              </w:rPr>
              <w:t xml:space="preserve">属于开展国家信息安全产品认证产品范围的，须提供由中国网络安全审查技术与认证中心（原中国信息安全认证中心）按国家标准认证颁发的有效认证证书等）；</w:t>
            </w:r>
            <w:r/>
          </w:p>
          <w:p>
            <w:pPr>
              <w:pStyle w:val="1036"/>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w:t>
            </w:r>
            <w:r>
              <w:rPr>
                <w:rFonts w:hint="eastAsia" w:ascii="宋体" w:hAnsi="宋体" w:cs="宋体"/>
                <w:sz w:val="24"/>
              </w:rPr>
              <w:t xml:space="preserve">复印机、投影仪等产品的，响应产品须为符合国家无线局域网安全标准（GB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pStyle w:val="1036"/>
              <w:jc w:val="left"/>
              <w:widowControl/>
              <w:rPr>
                <w:rFonts w:ascii="宋体" w:hAnsi="宋体" w:cs="宋体"/>
                <w:sz w:val="24"/>
              </w:rPr>
            </w:pPr>
            <w:r>
              <w:rPr>
                <w:rFonts w:hint="eastAsia" w:ascii="宋体" w:hAnsi="宋体" w:cs="宋体"/>
                <w:sz w:val="24"/>
              </w:rPr>
              <w:t xml:space="preserve">不存在《政府采购货物和服务招标响应管理办法》视为供应商串通响应的情形：</w:t>
            </w:r>
            <w:r>
              <w:rPr>
                <w:rFonts w:ascii="宋体" w:hAnsi="宋体" w:cs="宋体"/>
                <w:sz w:val="24"/>
              </w:rPr>
            </w:r>
            <w:r/>
          </w:p>
          <w:p>
            <w:pPr>
              <w:pStyle w:val="1036"/>
              <w:jc w:val="left"/>
              <w:widowControl/>
              <w:rPr>
                <w:rFonts w:ascii="宋体" w:hAnsi="宋体" w:cs="宋体"/>
                <w:sz w:val="24"/>
              </w:rPr>
            </w:pPr>
            <w:r>
              <w:rPr>
                <w:rFonts w:hint="eastAsia" w:ascii="宋体" w:hAnsi="宋体" w:cs="宋体"/>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sz w:val="24"/>
              </w:rPr>
              <w:t xml:space="preserve">；</w:t>
            </w:r>
            <w:r>
              <w:rPr>
                <w:rFonts w:ascii="宋体" w:hAnsi="宋体" w:cs="宋体"/>
                <w:sz w:val="24"/>
              </w:rPr>
            </w:r>
            <w:r/>
          </w:p>
          <w:p>
            <w:pPr>
              <w:pStyle w:val="1036"/>
              <w:jc w:val="left"/>
              <w:widowControl/>
              <w:rPr>
                <w:rFonts w:ascii="宋体" w:hAnsi="宋体" w:cs="宋体"/>
                <w:sz w:val="24"/>
              </w:rPr>
            </w:pPr>
            <w:r>
              <w:rPr>
                <w:rFonts w:hint="eastAsia" w:ascii="宋体" w:hAnsi="宋体" w:cs="宋体"/>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sz w:val="24"/>
              </w:rPr>
              <w:t xml:space="preserve">；</w:t>
            </w:r>
            <w:r>
              <w:rPr>
                <w:rFonts w:ascii="宋体" w:hAnsi="宋体" w:cs="宋体"/>
                <w:sz w:val="24"/>
              </w:rPr>
            </w:r>
            <w:r/>
          </w:p>
          <w:p>
            <w:pPr>
              <w:pStyle w:val="1036"/>
              <w:jc w:val="left"/>
              <w:widowControl/>
              <w:rPr>
                <w:rFonts w:ascii="宋体" w:hAnsi="宋体" w:cs="宋体"/>
                <w:sz w:val="24"/>
              </w:rPr>
            </w:pPr>
            <w:r>
              <w:rPr>
                <w:rFonts w:hint="eastAsia" w:ascii="宋体" w:hAnsi="宋体" w:cs="宋体"/>
                <w:sz w:val="24"/>
              </w:rPr>
              <w:t xml:space="preserve">（三）不同供应商的响应文件载明的项目管理成员或者联系人员为同一人；</w:t>
            </w:r>
            <w:r>
              <w:rPr>
                <w:rFonts w:ascii="宋体" w:hAnsi="宋体" w:cs="宋体"/>
                <w:sz w:val="24"/>
              </w:rPr>
            </w:r>
            <w:r/>
          </w:p>
          <w:p>
            <w:pPr>
              <w:pStyle w:val="1036"/>
              <w:jc w:val="left"/>
              <w:widowControl/>
              <w:rPr>
                <w:rFonts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rPr>
                <w:rFonts w:ascii="宋体" w:hAnsi="宋体" w:cs="宋体"/>
                <w:sz w:val="24"/>
              </w:rPr>
            </w:r>
            <w:r/>
          </w:p>
          <w:p>
            <w:pPr>
              <w:pStyle w:val="1036"/>
              <w:jc w:val="left"/>
              <w:widowControl/>
              <w:rPr>
                <w:rFonts w:hint="eastAsia" w:ascii="宋体" w:hAnsi="宋体" w:cs="宋体"/>
                <w:sz w:val="24"/>
              </w:rPr>
            </w:pPr>
            <w:r>
              <w:rPr>
                <w:rFonts w:hint="eastAsia" w:ascii="宋体" w:hAnsi="宋体" w:cs="宋体"/>
                <w:sz w:val="24"/>
              </w:rPr>
              <w:t xml:space="preserve">（六）不同供应商的响应保证金从同一单位或者个</w:t>
            </w:r>
            <w:r>
              <w:rPr>
                <w:rFonts w:hint="eastAsia" w:ascii="宋体" w:hAnsi="宋体" w:cs="宋体"/>
                <w:sz w:val="24"/>
              </w:rPr>
              <w:t xml:space="preserve">人的账户转出；</w:t>
            </w:r>
            <w:r>
              <w:rPr>
                <w:rFonts w:hint="eastAsia" w:ascii="宋体" w:hAnsi="宋体" w:cs="宋体"/>
                <w:sz w:val="24"/>
              </w:rPr>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trHeight w:val="685"/>
        </w:trPr>
        <w:tc>
          <w:tcPr>
            <w:tcW w:w="404" w:type="pct"/>
            <w:vAlign w:val="center"/>
            <w:textDirection w:val="lrTb"/>
            <w:noWrap w:val="false"/>
          </w:tcPr>
          <w:p>
            <w:pPr>
              <w:pStyle w:val="1036"/>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36"/>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rPr>
                <w:rFonts w:hint="eastAsia" w:ascii="宋体" w:hAnsi="宋体" w:cs="宋体"/>
                <w:sz w:val="24"/>
              </w:rPr>
            </w:r>
            <w:r/>
          </w:p>
        </w:tc>
      </w:tr>
    </w:tbl>
    <w:p>
      <w:pPr>
        <w:pStyle w:val="1036"/>
        <w:numPr>
          <w:ilvl w:val="0"/>
          <w:numId w:val="10"/>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pStyle w:val="1036"/>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w:t>
      </w:r>
      <w:r>
        <w:rPr>
          <w:rFonts w:hint="eastAsia" w:ascii="宋体" w:hAnsi="宋体" w:cs="宋体"/>
          <w:sz w:val="24"/>
        </w:rPr>
        <w:t xml:space="preserve">成员应当集中与单一供应商分别进行磋商，并给予所有参加磋商的供应商平等的磋商机会。</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pStyle w:val="1036"/>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w:t>
      </w:r>
      <w:r>
        <w:rPr>
          <w:rFonts w:hint="eastAsia" w:ascii="宋体" w:hAnsi="宋体" w:cs="宋体"/>
          <w:sz w:val="24"/>
        </w:rPr>
        <w:t xml:space="preserve">不得超出响应文件的范围或者改变响应文件的实质性内容。澄清文件将作为响应文件内容的一部分。</w:t>
      </w:r>
      <w:r/>
    </w:p>
    <w:p>
      <w:pPr>
        <w:pStyle w:val="1036"/>
        <w:numPr>
          <w:ilvl w:val="1"/>
          <w:numId w:val="10"/>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w:t>
      </w:r>
      <w:r>
        <w:rPr>
          <w:rFonts w:hint="eastAsia" w:ascii="宋体" w:hAnsi="宋体" w:cs="宋体"/>
          <w:b/>
          <w:sz w:val="24"/>
        </w:rPr>
        <w:t xml:space="preserve">性响应的供应商在规定时间内通过政府采购一体化平台“苏采云”系统提交最终报价。</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2" w:name="OLE_LINK11"/>
      <w:r/>
      <w:bookmarkStart w:id="643" w:name="OLE_LINK10"/>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w:t>
      </w:r>
      <w:r>
        <w:rPr>
          <w:rFonts w:hint="eastAsia" w:ascii="宋体" w:hAnsi="宋体" w:cs="宋体"/>
          <w:sz w:val="24"/>
        </w:rPr>
        <w:t xml:space="preserve">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pStyle w:val="1036"/>
        <w:numPr>
          <w:ilvl w:val="2"/>
          <w:numId w:val="10"/>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响应报价低于采购项目预算50%的，即响应报价＜采购项目预算×50%；</w:t>
      </w:r>
      <w:r/>
    </w:p>
    <w:p>
      <w:pPr>
        <w:pStyle w:val="1036"/>
        <w:numPr>
          <w:ilvl w:val="2"/>
          <w:numId w:val="10"/>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pStyle w:val="1036"/>
        <w:numPr>
          <w:ilvl w:val="2"/>
          <w:numId w:val="10"/>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sz w:val="24"/>
        </w:rPr>
      </w:pPr>
      <w:r>
        <w:rPr>
          <w:rFonts w:hint="eastAsia" w:ascii="宋体" w:hAnsi="宋体" w:cs="宋体"/>
          <w:sz w:val="24"/>
        </w:rPr>
        <w:t xml:space="preserve">磋商小组认定的供</w:t>
      </w:r>
      <w:r>
        <w:rPr>
          <w:rFonts w:hint="eastAsia" w:ascii="宋体" w:hAnsi="宋体" w:cs="宋体"/>
          <w:sz w:val="24"/>
        </w:rPr>
        <w:t xml:space="preserve">应商报价过低、有可能影响产品质量或者不能诚信履约的其他情形。</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启动异常低价响应审查后，磋商小组应当要求相关供应商在磋商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w:t>
      </w:r>
      <w:r>
        <w:rPr>
          <w:rFonts w:hint="eastAsia" w:ascii="宋体" w:hAnsi="宋体" w:cs="宋体"/>
          <w:sz w:val="24"/>
        </w:rPr>
        <w:t xml:space="preserve">响应处理。审查相关情况应当在评审报告中进行记录。</w:t>
      </w:r>
      <w:r/>
    </w:p>
    <w:p>
      <w:pPr>
        <w:pStyle w:val="1036"/>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w:t>
      </w:r>
      <w:r>
        <w:rPr>
          <w:rFonts w:hint="eastAsia" w:ascii="宋体" w:hAnsi="宋体" w:cs="宋体"/>
          <w:sz w:val="24"/>
        </w:rPr>
        <w:t xml:space="preserve">报价出现前后不一致的，按照下列规定修正：</w:t>
      </w:r>
      <w:r/>
    </w:p>
    <w:p>
      <w:pPr>
        <w:pStyle w:val="1036"/>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pStyle w:val="1036"/>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36"/>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pStyle w:val="1036"/>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36"/>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w:t>
      </w:r>
      <w:r>
        <w:rPr>
          <w:rFonts w:hint="eastAsia" w:ascii="宋体" w:hAnsi="宋体" w:cs="宋体"/>
          <w:sz w:val="24"/>
        </w:rPr>
        <w:t xml:space="preserve">价为准，并修改单价；</w:t>
      </w:r>
      <w:r/>
    </w:p>
    <w:p>
      <w:pPr>
        <w:pStyle w:val="1036"/>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36"/>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w:t>
      </w:r>
      <w:r>
        <w:rPr>
          <w:rFonts w:hint="eastAsia" w:ascii="宋体" w:hAnsi="宋体" w:cs="宋体"/>
          <w:sz w:val="24"/>
        </w:rPr>
        <w:t xml:space="preserve">4.9条</w:t>
      </w:r>
      <w:r>
        <w:rPr>
          <w:rFonts w:hint="eastAsia" w:ascii="宋体" w:hAnsi="宋体" w:cs="宋体"/>
          <w:sz w:val="24"/>
        </w:rPr>
        <w:t xml:space="preserve">规定情形的，可以享受政府采购价格扶持政策，用扣除后的价格参加评审；否则，评审时价格不予扣除。</w:t>
      </w:r>
      <w:r/>
    </w:p>
    <w:p>
      <w:pPr>
        <w:pStyle w:val="1036"/>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3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p>
    <w:p>
      <w:pPr>
        <w:pStyle w:val="103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w:t>
      </w:r>
      <w:r>
        <w:rPr>
          <w:rFonts w:hint="eastAsia" w:ascii="宋体" w:hAnsi="宋体" w:cs="宋体"/>
          <w:sz w:val="24"/>
        </w:rPr>
        <w:t xml:space="preserve">的联合体或者大中型企业的报价给予3%的扣除，用扣除后的价格参加评审。</w:t>
      </w:r>
      <w:r/>
    </w:p>
    <w:p>
      <w:pPr>
        <w:pStyle w:val="103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3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3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w:t>
      </w:r>
      <w:r>
        <w:rPr>
          <w:rFonts w:hint="eastAsia" w:ascii="宋体" w:hAnsi="宋体" w:cs="宋体"/>
          <w:sz w:val="24"/>
        </w:rPr>
        <w:t xml:space="preserve">小企业参加政府采购活动，应当按照竞争性磋商文件给定的格式出具《中小企业声明函》，否则不得享受相关中小企业扶持政策。</w:t>
      </w:r>
      <w:r>
        <w:rPr>
          <w:rFonts w:hint="eastAsia" w:ascii="宋体" w:hAnsi="宋体" w:cs="宋体"/>
          <w:sz w:val="24"/>
        </w:rPr>
      </w:r>
      <w:r/>
    </w:p>
    <w:p>
      <w:pPr>
        <w:pStyle w:val="103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3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pStyle w:val="103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pStyle w:val="1036"/>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b/>
          <w:bCs/>
          <w:sz w:val="24"/>
        </w:rPr>
      </w:pPr>
      <w:r>
        <w:rPr>
          <w:rFonts w:hint="eastAsia" w:ascii="宋体" w:hAnsi="宋体"/>
          <w:b/>
          <w:bCs/>
          <w:sz w:val="24"/>
        </w:rPr>
        <w:t xml:space="preserve"> 采购本国产品的支持政策</w:t>
      </w:r>
      <w:r/>
    </w:p>
    <w:p>
      <w:pPr>
        <w:pStyle w:val="103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3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w:t>
      </w:r>
      <w:r>
        <w:rPr>
          <w:rFonts w:hint="eastAsia" w:ascii="宋体" w:hAnsi="宋体"/>
          <w:sz w:val="24"/>
        </w:rPr>
        <w:t xml:space="preserve">对该供应商提供的全部产品给予价格评审优惠，即对该供应商提供的全部产品的总报价给予20%的价格扣除，用扣除后的价格参与评审。供应商未填写比例数值，</w:t>
      </w:r>
      <w:r>
        <w:rPr>
          <w:rFonts w:hint="eastAsia" w:ascii="宋体" w:hAnsi="宋体"/>
          <w:sz w:val="24"/>
        </w:rPr>
        <w:t xml:space="preserve">或比例数值未达到80%的，将不享受本国产品价格评审优惠。</w:t>
      </w:r>
      <w:r/>
    </w:p>
    <w:p>
      <w:pPr>
        <w:pStyle w:val="103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供应商需按照招标文件的要求提供《关于符合本国产品标准的声明函》（以下简称《声明函》），如不提供将不享受本国产品价格评审优惠。</w:t>
      </w:r>
      <w:r/>
    </w:p>
    <w:p>
      <w:pPr>
        <w:pStyle w:val="103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 供应商需在《声明函》中逐一、准确填写产品名称、厂名、生产厂址三项信息（《声明函》中用斜线划除的地方无需填写），三项信息中任意一项未</w:t>
      </w:r>
      <w:r>
        <w:rPr>
          <w:rFonts w:hint="eastAsia" w:ascii="宋体" w:hAnsi="宋体"/>
          <w:sz w:val="24"/>
        </w:rPr>
        <w:t xml:space="preserve">填写的视为该项产品不符合本国产品标准，不享受本国产品价格评审优惠。</w:t>
      </w:r>
      <w:r/>
    </w:p>
    <w:p>
      <w:pPr>
        <w:pStyle w:val="103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sz w:val="24"/>
        </w:rPr>
      </w:pP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6"/>
        <w:numPr>
          <w:ilvl w:val="2"/>
          <w:numId w:val="10"/>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pStyle w:val="1036"/>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w:t>
      </w:r>
      <w:r>
        <w:rPr>
          <w:rFonts w:hint="eastAsia" w:ascii="宋体" w:hAnsi="宋体" w:cs="宋体"/>
          <w:sz w:val="24"/>
        </w:rPr>
        <w:t xml:space="preserve">商小组规定的时间、逾期提交最终报价的；</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pStyle w:val="1036"/>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pStyle w:val="1036"/>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pStyle w:val="1036"/>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p>
    <w:p>
      <w:pPr>
        <w:pStyle w:val="1036"/>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36"/>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150509297"/>
      <w:r/>
      <w:bookmarkStart w:id="645" w:name="_Toc150774751"/>
      <w:r/>
      <w:bookmarkStart w:id="646" w:name="_Toc195842911"/>
      <w:r/>
      <w:bookmarkStart w:id="647" w:name="_Toc164351640"/>
      <w:r/>
      <w:bookmarkStart w:id="648" w:name="_Ref467307010"/>
      <w:r/>
      <w:bookmarkStart w:id="649" w:name="_Toc151193716"/>
      <w:r/>
      <w:bookmarkStart w:id="650" w:name="_Toc164229387"/>
      <w:r/>
      <w:bookmarkStart w:id="651" w:name="_Toc127151546"/>
      <w:r/>
      <w:bookmarkStart w:id="652" w:name="_Toc305158814"/>
      <w:r/>
      <w:bookmarkStart w:id="653" w:name="_Toc151193934"/>
      <w:r/>
      <w:bookmarkStart w:id="654" w:name="_Toc164608660"/>
      <w:r/>
      <w:bookmarkStart w:id="655" w:name="_Toc127161460"/>
      <w:r/>
      <w:bookmarkStart w:id="656" w:name="_Toc151190173"/>
      <w:r/>
      <w:bookmarkStart w:id="657" w:name="_Toc151193860"/>
      <w:r/>
      <w:bookmarkStart w:id="658" w:name="_Toc164608815"/>
      <w:r/>
      <w:bookmarkStart w:id="659" w:name="_Toc151193788"/>
      <w:r/>
      <w:bookmarkStart w:id="660" w:name="_Toc150774646"/>
      <w:r/>
      <w:bookmarkStart w:id="661" w:name="_Toc226965736"/>
      <w:r/>
      <w:bookmarkStart w:id="662" w:name="_Toc305158888"/>
      <w:r/>
      <w:bookmarkStart w:id="663" w:name="_Toc226337242"/>
      <w:r/>
      <w:bookmarkStart w:id="664" w:name="_Toc520356170"/>
      <w:r/>
      <w:bookmarkStart w:id="665" w:name="_Toc142311048"/>
      <w:r/>
      <w:bookmarkStart w:id="666" w:name="_Toc226309790"/>
      <w:r/>
      <w:bookmarkStart w:id="667" w:name="_Toc149720839"/>
      <w:r/>
      <w:bookmarkStart w:id="668" w:name="_Toc150480784"/>
      <w:r/>
      <w:bookmarkStart w:id="669" w:name="_Toc265228384"/>
      <w:r/>
      <w:bookmarkStart w:id="670" w:name="_Toc226965819"/>
      <w:r/>
      <w:bookmarkStart w:id="671" w:name="_Toc127151747"/>
      <w:r/>
      <w:bookmarkStart w:id="672" w:name="_Toc264969236"/>
      <w:r/>
      <w:bookmarkStart w:id="673" w:name="_Toc164229241"/>
      <w:r/>
      <w:bookmarkStart w:id="674" w:name="_Toc151193644"/>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w:t>
      </w:r>
      <w:r>
        <w:rPr>
          <w:rFonts w:hint="eastAsia" w:ascii="宋体" w:hAnsi="宋体" w:cs="宋体"/>
          <w:sz w:val="24"/>
        </w:rPr>
        <w:t xml:space="preserve">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w:t>
      </w:r>
      <w:r>
        <w:rPr>
          <w:rFonts w:hint="eastAsia" w:ascii="宋体" w:hAnsi="宋体" w:cs="宋体"/>
          <w:sz w:val="24"/>
        </w:rPr>
        <w:t xml:space="preserve">性要求，且按照评审因素的量化指标评审得分最高的供应商为排名第一的成交候选人。评分分值计算保留小数点后两位，第三位四舍五入。 </w:t>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3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pStyle w:val="1036"/>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36"/>
        <w:numPr>
          <w:ilvl w:val="1"/>
          <w:numId w:val="10"/>
        </w:numPr>
        <w:ind w:left="0" w:firstLine="480"/>
        <w:jc w:val="left"/>
        <w:spacing w:line="360" w:lineRule="auto"/>
        <w:widowControl/>
        <w:tabs>
          <w:tab w:val="left" w:pos="0" w:leader="none"/>
          <w:tab w:val="left" w:pos="567" w:leader="none"/>
          <w:tab w:val="left" w:pos="1134" w:leader="none"/>
          <w:tab w:val="clear" w:pos="1589"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1038"/>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pStyle w:val="1036"/>
        <w:spacing w:line="360" w:lineRule="auto"/>
        <w:tabs>
          <w:tab w:val="left" w:pos="360" w:leader="none"/>
          <w:tab w:val="left" w:pos="900" w:leader="none"/>
          <w:tab w:val="left" w:pos="1080" w:leader="none"/>
          <w:tab w:val="left" w:pos="2014" w:leader="none"/>
        </w:tabs>
        <w:rPr>
          <w:sz w:val="24"/>
        </w:rPr>
      </w:pPr>
      <w:r>
        <w:rPr>
          <w:sz w:val="24"/>
        </w:rPr>
      </w:r>
      <w:r/>
    </w:p>
    <w:tbl>
      <w:tblPr>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6078"/>
      </w:tblGrid>
      <w:tr>
        <w:trPr/>
        <w:tc>
          <w:tcPr>
            <w:tcW w:w="835" w:type="dxa"/>
            <w:vAlign w:val="center"/>
            <w:textDirection w:val="lrTb"/>
            <w:noWrap w:val="false"/>
          </w:tcPr>
          <w:p>
            <w:pPr>
              <w:pStyle w:val="1036"/>
              <w:ind w:firstLine="28"/>
              <w:jc w:val="center"/>
              <w:spacing w:line="360" w:lineRule="exact"/>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1036"/>
              <w:ind w:firstLine="28"/>
              <w:jc w:val="center"/>
              <w:spacing w:line="360" w:lineRule="exact"/>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ascii="宋体" w:hAnsi="宋体"/>
                <w:b/>
                <w:sz w:val="24"/>
              </w:rPr>
              <w:t xml:space="preserve">分值</w:t>
            </w:r>
            <w:r/>
          </w:p>
        </w:tc>
        <w:tc>
          <w:tcPr>
            <w:tcW w:w="6078" w:type="dxa"/>
            <w:vAlign w:val="center"/>
            <w:textDirection w:val="lrTb"/>
            <w:noWrap w:val="false"/>
          </w:tcPr>
          <w:p>
            <w:pPr>
              <w:pStyle w:val="1036"/>
              <w:ind w:firstLine="28"/>
              <w:jc w:val="center"/>
              <w:spacing w:line="360" w:lineRule="exact"/>
              <w:rPr>
                <w:rFonts w:ascii="宋体" w:hAnsi="宋体"/>
                <w:b/>
                <w:sz w:val="24"/>
              </w:rPr>
            </w:pPr>
            <w:r>
              <w:rPr>
                <w:rFonts w:ascii="宋体" w:hAnsi="宋体"/>
                <w:b/>
                <w:sz w:val="24"/>
              </w:rPr>
              <w:t xml:space="preserve">评分标准</w:t>
            </w:r>
            <w:r/>
          </w:p>
        </w:tc>
      </w:tr>
      <w:tr>
        <w:trPr>
          <w:trHeight w:val="631"/>
        </w:trPr>
        <w:tc>
          <w:tcPr>
            <w:tcW w:w="835"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价格分</w:t>
            </w:r>
            <w:r>
              <w:rPr>
                <w:rFonts w:ascii="宋体" w:hAnsi="宋体"/>
                <w:b/>
                <w:sz w:val="24"/>
              </w:rPr>
            </w:r>
            <w:r/>
          </w:p>
        </w:tc>
        <w:tc>
          <w:tcPr>
            <w:tcW w:w="913"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30</w:t>
            </w:r>
            <w:r/>
          </w:p>
        </w:tc>
        <w:tc>
          <w:tcPr>
            <w:tcW w:w="6078" w:type="dxa"/>
            <w:vAlign w:val="center"/>
            <w:textDirection w:val="lrTb"/>
            <w:noWrap w:val="false"/>
          </w:tcPr>
          <w:p>
            <w:pPr>
              <w:pStyle w:val="1036"/>
              <w:ind w:firstLine="480"/>
              <w:rPr>
                <w:rFonts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pStyle w:val="1036"/>
              <w:ind w:firstLine="480"/>
              <w:spacing w:line="360" w:lineRule="exact"/>
              <w:rPr>
                <w:rFonts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pStyle w:val="1036"/>
              <w:ind w:firstLine="482"/>
              <w:spacing w:line="360" w:lineRule="exact"/>
              <w:rPr>
                <w:rFonts w:ascii="宋体" w:hAnsi="宋体"/>
                <w:b/>
                <w:bCs/>
                <w:sz w:val="24"/>
              </w:rPr>
            </w:pPr>
            <w:r>
              <w:rPr>
                <w:rFonts w:hint="eastAsia" w:ascii="宋体" w:hAnsi="宋体"/>
                <w:b/>
                <w:bCs/>
                <w:sz w:val="24"/>
              </w:rPr>
              <w:t xml:space="preserve">此处最终报价指经过报价修正，及</w:t>
            </w:r>
            <w:r>
              <w:rPr>
                <w:rFonts w:ascii="宋体" w:hAnsi="宋体"/>
                <w:b/>
                <w:bCs/>
                <w:sz w:val="24"/>
              </w:rPr>
              <w:t xml:space="preserve">因落实政府采购政策进行价格调整</w:t>
            </w:r>
            <w:r>
              <w:rPr>
                <w:rFonts w:hint="eastAsia" w:ascii="宋体" w:hAnsi="宋体"/>
                <w:b/>
                <w:bCs/>
                <w:sz w:val="24"/>
              </w:rPr>
              <w:t xml:space="preserve">后</w:t>
            </w:r>
            <w:r>
              <w:rPr>
                <w:rFonts w:ascii="宋体" w:hAnsi="宋体"/>
                <w:b/>
                <w:bCs/>
                <w:sz w:val="24"/>
              </w:rPr>
              <w:t xml:space="preserve">的</w:t>
            </w:r>
            <w:r>
              <w:rPr>
                <w:rFonts w:hint="eastAsia" w:ascii="宋体" w:hAnsi="宋体"/>
                <w:b/>
                <w:bCs/>
                <w:sz w:val="24"/>
              </w:rPr>
              <w:t xml:space="preserve">最终报价</w:t>
            </w:r>
            <w:r>
              <w:rPr>
                <w:rFonts w:ascii="宋体" w:hAnsi="宋体"/>
                <w:b/>
                <w:bCs/>
                <w:sz w:val="24"/>
              </w:rPr>
              <w:t xml:space="preserve">，详见第</w:t>
            </w:r>
            <w:r>
              <w:rPr>
                <w:rFonts w:hint="eastAsia" w:ascii="宋体" w:hAnsi="宋体"/>
                <w:b/>
                <w:bCs/>
                <w:sz w:val="24"/>
              </w:rPr>
              <w:t xml:space="preserve">三</w:t>
            </w:r>
            <w:r>
              <w:rPr>
                <w:rFonts w:ascii="宋体" w:hAnsi="宋体"/>
                <w:b/>
                <w:bCs/>
                <w:sz w:val="24"/>
              </w:rPr>
              <w:t xml:space="preserve">章《评标方法和评标标准》</w:t>
            </w:r>
            <w:r>
              <w:rPr>
                <w:rFonts w:hint="eastAsia" w:ascii="宋体" w:hAnsi="宋体"/>
                <w:b/>
                <w:bCs/>
                <w:sz w:val="24"/>
              </w:rPr>
              <w:t xml:space="preserve">3</w:t>
            </w:r>
            <w:r>
              <w:rPr>
                <w:rFonts w:ascii="宋体" w:hAnsi="宋体"/>
                <w:b/>
                <w:bCs/>
                <w:sz w:val="24"/>
              </w:rPr>
              <w:t xml:space="preserve">。</w:t>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2</w:t>
            </w:r>
            <w:r>
              <w:rPr>
                <w:rFonts w:ascii="宋体" w:hAnsi="宋体"/>
                <w:b/>
                <w:sz w:val="24"/>
              </w:rPr>
            </w:r>
            <w:r/>
          </w:p>
        </w:tc>
        <w:tc>
          <w:tcPr>
            <w:tcW w:w="1462"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主观分</w:t>
            </w:r>
            <w:r>
              <w:rPr>
                <w:rFonts w:ascii="宋体" w:hAnsi="宋体"/>
                <w:b/>
                <w:sz w:val="24"/>
              </w:rPr>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6</w:t>
            </w:r>
            <w:r>
              <w:rPr>
                <w:rFonts w:ascii="宋体" w:hAnsi="宋体"/>
                <w:b/>
                <w:sz w:val="24"/>
              </w:rPr>
              <w:t xml:space="preserve">0</w:t>
            </w:r>
            <w:r/>
          </w:p>
        </w:tc>
        <w:tc>
          <w:tcPr>
            <w:tcW w:w="6078" w:type="dxa"/>
            <w:vAlign w:val="center"/>
            <w:textDirection w:val="lrTb"/>
            <w:noWrap w:val="false"/>
          </w:tcPr>
          <w:p>
            <w:pPr>
              <w:pStyle w:val="1036"/>
              <w:spacing w:line="360" w:lineRule="exact"/>
              <w:rPr>
                <w:rFonts w:ascii="宋体" w:hAnsi="宋体"/>
                <w:sz w:val="24"/>
              </w:rPr>
            </w:pPr>
            <w:r>
              <w:rPr>
                <w:rFonts w:ascii="宋体" w:hAnsi="宋体"/>
                <w:sz w:val="24"/>
              </w:rPr>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2.1</w:t>
            </w:r>
            <w:r>
              <w:rPr>
                <w:rFonts w:ascii="宋体" w:hAnsi="宋体"/>
                <w:b/>
                <w:sz w:val="24"/>
              </w:rPr>
            </w:r>
            <w:r/>
          </w:p>
        </w:tc>
        <w:tc>
          <w:tcPr>
            <w:tcW w:w="1462"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总体概述</w:t>
            </w:r>
            <w:r>
              <w:rPr>
                <w:rFonts w:ascii="宋体" w:hAnsi="宋体"/>
                <w:b/>
                <w:sz w:val="24"/>
              </w:rPr>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7</w:t>
            </w:r>
            <w:r>
              <w:rPr>
                <w:rFonts w:ascii="宋体" w:hAnsi="宋体"/>
                <w:b/>
                <w:sz w:val="24"/>
              </w:rPr>
            </w:r>
            <w:r/>
          </w:p>
        </w:tc>
        <w:tc>
          <w:tcPr>
            <w:tcW w:w="6078" w:type="dxa"/>
            <w:vAlign w:val="center"/>
            <w:textDirection w:val="lrTb"/>
            <w:noWrap w:val="false"/>
          </w:tcPr>
          <w:p>
            <w:pPr>
              <w:pStyle w:val="1036"/>
              <w:ind w:firstLine="480"/>
              <w:spacing w:line="360" w:lineRule="exact"/>
              <w:rPr>
                <w:rFonts w:ascii="宋体" w:hAnsi="宋体"/>
                <w:sz w:val="24"/>
              </w:rPr>
            </w:pPr>
            <w:r>
              <w:rPr>
                <w:rFonts w:hint="eastAsia" w:ascii="宋体" w:hAnsi="宋体"/>
                <w:sz w:val="24"/>
              </w:rPr>
              <w:t xml:space="preserve">施工组织总体设想、方案针对性及施工标段划分；方案先进、完整、可行，主导工程内容、施工方法明</w:t>
            </w:r>
            <w:r>
              <w:rPr>
                <w:rFonts w:hint="eastAsia" w:ascii="宋体" w:hAnsi="宋体"/>
                <w:sz w:val="24"/>
              </w:rPr>
              <w:t xml:space="preserve">确、详尽、合理，能完全满足项目实施要求，得7分；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方案较先进、完整、可行，主导工程内容、施工方法较明确、详尽、合理，能基本满足项目实施要求，得5分；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方案内容较简单，对项目实施要求响应一般，得3分；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方案内容较差、无针对性或可行性较差，得1分；</w:t>
            </w:r>
            <w:r>
              <w:rPr>
                <w:rFonts w:ascii="宋体" w:hAnsi="宋体"/>
                <w:sz w:val="24"/>
              </w:rPr>
            </w:r>
            <w:r/>
          </w:p>
          <w:p>
            <w:pPr>
              <w:pStyle w:val="1036"/>
              <w:ind w:firstLine="480"/>
              <w:spacing w:line="360" w:lineRule="exact"/>
              <w:rPr>
                <w:rFonts w:hint="eastAsia" w:ascii="宋体" w:hAnsi="宋体"/>
                <w:sz w:val="24"/>
              </w:rPr>
            </w:pPr>
            <w:r>
              <w:rPr>
                <w:rFonts w:hint="eastAsia" w:ascii="宋体" w:hAnsi="宋体"/>
                <w:sz w:val="24"/>
              </w:rPr>
              <w:t xml:space="preserve">未提供本项目</w:t>
            </w:r>
            <w:r>
              <w:rPr>
                <w:rFonts w:ascii="宋体" w:hAnsi="宋体"/>
                <w:sz w:val="24"/>
              </w:rPr>
              <w:t xml:space="preserve">不得分。</w:t>
            </w:r>
            <w:r>
              <w:rPr>
                <w:rFonts w:hint="eastAsia" w:ascii="宋体" w:hAnsi="宋体"/>
                <w:sz w:val="24"/>
              </w:rPr>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ascii="宋体" w:hAnsi="宋体"/>
                <w:b/>
                <w:sz w:val="24"/>
              </w:rPr>
              <w:t xml:space="preserve">2.2</w:t>
            </w:r>
            <w:r/>
          </w:p>
        </w:tc>
        <w:tc>
          <w:tcPr>
            <w:tcW w:w="1462"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巡查方案</w:t>
            </w:r>
            <w:r>
              <w:rPr>
                <w:rFonts w:ascii="宋体" w:hAnsi="宋体"/>
                <w:b/>
                <w:sz w:val="24"/>
              </w:rPr>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7</w:t>
            </w:r>
            <w:r>
              <w:rPr>
                <w:rFonts w:ascii="宋体" w:hAnsi="宋体"/>
                <w:b/>
                <w:sz w:val="24"/>
              </w:rPr>
            </w:r>
            <w:r/>
          </w:p>
        </w:tc>
        <w:tc>
          <w:tcPr>
            <w:tcW w:w="6078" w:type="dxa"/>
            <w:vAlign w:val="center"/>
            <w:textDirection w:val="lrTb"/>
            <w:noWrap w:val="false"/>
          </w:tcPr>
          <w:p>
            <w:pPr>
              <w:pStyle w:val="1036"/>
              <w:ind w:firstLine="480"/>
              <w:spacing w:line="360" w:lineRule="exact"/>
              <w:rPr>
                <w:rFonts w:ascii="宋体" w:hAnsi="宋体"/>
                <w:sz w:val="24"/>
              </w:rPr>
            </w:pPr>
            <w:r>
              <w:rPr>
                <w:rFonts w:hint="eastAsia" w:ascii="宋体" w:hAnsi="宋体"/>
                <w:sz w:val="24"/>
              </w:rPr>
              <w:t xml:space="preserve">与本项目匹配度高，时间空间上布局合理，方案完整、可行，能完全满足项目实施要求，得7分；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方案较具体、可行，能基本满足项目实施要求，得5分；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方案内容较简单，对项目实施要求响应一般，得3分；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方案内容较差、无针对性或可行性较差，得1分；</w:t>
            </w:r>
            <w:r>
              <w:rPr>
                <w:rFonts w:ascii="宋体" w:hAnsi="宋体"/>
                <w:sz w:val="24"/>
              </w:rPr>
            </w:r>
            <w:r/>
          </w:p>
          <w:p>
            <w:pPr>
              <w:pStyle w:val="1036"/>
              <w:spacing w:line="360" w:lineRule="exact"/>
              <w:rPr>
                <w:rFonts w:ascii="宋体" w:hAnsi="宋体"/>
                <w:sz w:val="24"/>
              </w:rPr>
            </w:pPr>
            <w:r>
              <w:rPr>
                <w:rFonts w:hint="eastAsia" w:ascii="宋体" w:hAnsi="宋体"/>
                <w:sz w:val="24"/>
              </w:rPr>
              <w:t xml:space="preserve">未提供本项目</w:t>
            </w:r>
            <w:r>
              <w:rPr>
                <w:rFonts w:ascii="宋体" w:hAnsi="宋体"/>
                <w:sz w:val="24"/>
              </w:rPr>
              <w:t xml:space="preserve">不得分。</w:t>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2</w:t>
            </w:r>
            <w:r>
              <w:rPr>
                <w:rFonts w:ascii="宋体" w:hAnsi="宋体"/>
                <w:b/>
                <w:sz w:val="24"/>
              </w:rPr>
              <w:t xml:space="preserve">.3</w:t>
            </w:r>
            <w:r/>
          </w:p>
        </w:tc>
        <w:tc>
          <w:tcPr>
            <w:tcW w:w="1462"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应急保障方案</w:t>
            </w:r>
            <w:r>
              <w:rPr>
                <w:rFonts w:ascii="宋体" w:hAnsi="宋体"/>
                <w:b/>
                <w:sz w:val="24"/>
              </w:rPr>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7</w:t>
            </w:r>
            <w:r>
              <w:rPr>
                <w:rFonts w:ascii="宋体" w:hAnsi="宋体"/>
                <w:b/>
                <w:sz w:val="24"/>
              </w:rPr>
            </w:r>
            <w:r/>
          </w:p>
        </w:tc>
        <w:tc>
          <w:tcPr>
            <w:tcW w:w="6078" w:type="dxa"/>
            <w:vAlign w:val="center"/>
            <w:textDirection w:val="lrTb"/>
            <w:noWrap w:val="false"/>
          </w:tcPr>
          <w:p>
            <w:pPr>
              <w:pStyle w:val="1036"/>
              <w:ind w:firstLine="480"/>
              <w:spacing w:line="360" w:lineRule="exact"/>
              <w:rPr>
                <w:rFonts w:ascii="宋体" w:hAnsi="宋体"/>
                <w:sz w:val="24"/>
              </w:rPr>
            </w:pPr>
            <w:r>
              <w:rPr>
                <w:rFonts w:hint="eastAsia" w:ascii="宋体" w:hAnsi="宋体"/>
                <w:sz w:val="24"/>
              </w:rPr>
              <w:t xml:space="preserve">应急预案包括但不限于面对突发事件如自然灾害、重特大事故、环境公害及人为破坏的应急管理、指挥、救援计划等；</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方案完整、可行，能完全满足项目实施要求，得7分；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方案较具体、可行，能基本满足项目实施要求，得5分；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方案内容较简单，对项目实施要求响应一般，得3分；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方案内容较差、无针对性或可行性较差，得1分；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未提供本项目</w:t>
            </w:r>
            <w:r>
              <w:rPr>
                <w:rFonts w:ascii="宋体" w:hAnsi="宋体"/>
                <w:sz w:val="24"/>
              </w:rPr>
              <w:t xml:space="preserve">不得分。</w:t>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2</w:t>
            </w:r>
            <w:r>
              <w:rPr>
                <w:rFonts w:ascii="宋体" w:hAnsi="宋体"/>
                <w:b/>
                <w:sz w:val="24"/>
              </w:rPr>
              <w:t xml:space="preserve">.4</w:t>
            </w:r>
            <w:r/>
          </w:p>
        </w:tc>
        <w:tc>
          <w:tcPr>
            <w:tcW w:w="1462"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施工方案、质量保证措施等</w:t>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7</w:t>
            </w:r>
            <w:r>
              <w:rPr>
                <w:rFonts w:ascii="宋体" w:hAnsi="宋体"/>
                <w:b/>
                <w:sz w:val="24"/>
              </w:rPr>
            </w:r>
            <w:r/>
          </w:p>
        </w:tc>
        <w:tc>
          <w:tcPr>
            <w:tcW w:w="6078" w:type="dxa"/>
            <w:vAlign w:val="center"/>
            <w:textDirection w:val="lrTb"/>
            <w:noWrap w:val="false"/>
          </w:tcPr>
          <w:p>
            <w:pPr>
              <w:pStyle w:val="1036"/>
              <w:ind w:firstLine="480"/>
              <w:spacing w:line="360" w:lineRule="exact"/>
              <w:rPr>
                <w:rFonts w:ascii="宋体" w:hAnsi="宋体"/>
                <w:sz w:val="24"/>
              </w:rPr>
            </w:pPr>
            <w:r>
              <w:rPr>
                <w:rFonts w:hint="eastAsia" w:ascii="宋体" w:hAnsi="宋体"/>
                <w:sz w:val="24"/>
              </w:rPr>
              <w:t xml:space="preserve">施工质量保证措施，包括但不限于质量管理制度、质量通病的针对性措施、施工前中后全过</w:t>
            </w:r>
            <w:r>
              <w:rPr>
                <w:rFonts w:hint="eastAsia" w:ascii="宋体" w:hAnsi="宋体"/>
                <w:sz w:val="24"/>
              </w:rPr>
              <w:t xml:space="preserve">程质量控制措施等；</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方案完整、可行，能完全满足项目实施要求，得7分；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方案较具体、可行，能基本满足项目实施要求，得5分；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方案内容较简单，对项目实施要求响应一般，得3分；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方案内容较差、无针对性或可行性较差，得1分；</w:t>
            </w:r>
            <w:r>
              <w:rPr>
                <w:rFonts w:ascii="宋体" w:hAnsi="宋体"/>
                <w:sz w:val="24"/>
              </w:rPr>
            </w:r>
            <w:r/>
          </w:p>
          <w:p>
            <w:pPr>
              <w:pStyle w:val="1036"/>
              <w:spacing w:line="360" w:lineRule="exact"/>
              <w:rPr>
                <w:rFonts w:ascii="宋体" w:hAnsi="宋体"/>
                <w:sz w:val="24"/>
              </w:rPr>
            </w:pPr>
            <w:r>
              <w:rPr>
                <w:rFonts w:hint="eastAsia" w:ascii="宋体" w:hAnsi="宋体"/>
                <w:sz w:val="24"/>
              </w:rPr>
              <w:t xml:space="preserve">未提供本项目</w:t>
            </w:r>
            <w:r>
              <w:rPr>
                <w:rFonts w:ascii="宋体" w:hAnsi="宋体"/>
                <w:sz w:val="24"/>
              </w:rPr>
              <w:t xml:space="preserve">不得分。</w:t>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2</w:t>
            </w:r>
            <w:r>
              <w:rPr>
                <w:rFonts w:ascii="宋体" w:hAnsi="宋体"/>
                <w:b/>
                <w:sz w:val="24"/>
              </w:rPr>
              <w:t xml:space="preserve">.5</w:t>
            </w:r>
            <w:r/>
          </w:p>
          <w:p>
            <w:pPr>
              <w:pStyle w:val="1293"/>
              <w:spacing w:line="360" w:lineRule="exact"/>
              <w:rPr>
                <w:rFonts w:hint="eastAsia"/>
              </w:rPr>
            </w:pPr>
            <w:r>
              <w:rPr>
                <w:rFonts w:hint="eastAsia"/>
              </w:rPr>
            </w:r>
            <w:r/>
          </w:p>
        </w:tc>
        <w:tc>
          <w:tcPr>
            <w:tcW w:w="1462"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安全文明施工及环境保护措施</w:t>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7</w:t>
            </w:r>
            <w:r>
              <w:rPr>
                <w:rFonts w:ascii="宋体" w:hAnsi="宋体"/>
                <w:b/>
                <w:sz w:val="24"/>
              </w:rPr>
            </w:r>
            <w:r/>
          </w:p>
        </w:tc>
        <w:tc>
          <w:tcPr>
            <w:tcW w:w="6078" w:type="dxa"/>
            <w:vAlign w:val="center"/>
            <w:textDirection w:val="lrTb"/>
            <w:noWrap w:val="false"/>
          </w:tcPr>
          <w:p>
            <w:pPr>
              <w:pStyle w:val="1036"/>
              <w:ind w:firstLine="480"/>
              <w:spacing w:line="360" w:lineRule="exact"/>
              <w:rPr>
                <w:rFonts w:ascii="宋体" w:hAnsi="宋体"/>
                <w:sz w:val="24"/>
              </w:rPr>
            </w:pPr>
            <w:r>
              <w:rPr>
                <w:rFonts w:hint="eastAsia" w:ascii="宋体" w:hAnsi="宋体"/>
                <w:sz w:val="24"/>
              </w:rPr>
              <w:t xml:space="preserve">安全生产的保证措施，包括但不限于组织保障措施、安全保障体系、安全管理制度、安全技术交底、培训等；</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方案完整、可行，能完全满足项目实施要求，得7分；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方案较具体、可行，能基本满足项目实施要求，得5分；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方案内容较简单，对项目实施要求响应一般，得3分；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方案内容较差、无针对性或可行性较差，得1分；</w:t>
            </w:r>
            <w:r>
              <w:rPr>
                <w:rFonts w:ascii="宋体" w:hAnsi="宋体"/>
                <w:sz w:val="24"/>
              </w:rPr>
            </w:r>
            <w:r/>
          </w:p>
          <w:p>
            <w:pPr>
              <w:pStyle w:val="1036"/>
              <w:spacing w:line="360" w:lineRule="exact"/>
              <w:rPr>
                <w:rFonts w:ascii="宋体" w:hAnsi="宋体"/>
                <w:sz w:val="24"/>
              </w:rPr>
            </w:pPr>
            <w:r>
              <w:rPr>
                <w:rFonts w:hint="eastAsia" w:ascii="宋体" w:hAnsi="宋体"/>
                <w:sz w:val="24"/>
              </w:rPr>
              <w:t xml:space="preserve">未提供本项目</w:t>
            </w:r>
            <w:r>
              <w:rPr>
                <w:rFonts w:ascii="宋体" w:hAnsi="宋体"/>
                <w:sz w:val="24"/>
              </w:rPr>
              <w:t xml:space="preserve">不得分。</w:t>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2</w:t>
            </w:r>
            <w:r>
              <w:rPr>
                <w:rFonts w:ascii="宋体" w:hAnsi="宋体"/>
                <w:b/>
                <w:sz w:val="24"/>
              </w:rPr>
              <w:t xml:space="preserve">.6</w:t>
            </w:r>
            <w:r/>
          </w:p>
        </w:tc>
        <w:tc>
          <w:tcPr>
            <w:tcW w:w="1462"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关键施工技术、成本控制的针对性措施</w:t>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7</w:t>
            </w:r>
            <w:r>
              <w:rPr>
                <w:rFonts w:ascii="宋体" w:hAnsi="宋体"/>
                <w:b/>
                <w:sz w:val="24"/>
              </w:rPr>
            </w:r>
            <w:r/>
          </w:p>
        </w:tc>
        <w:tc>
          <w:tcPr>
            <w:tcW w:w="6078" w:type="dxa"/>
            <w:vAlign w:val="center"/>
            <w:textDirection w:val="lrTb"/>
            <w:noWrap w:val="false"/>
          </w:tcPr>
          <w:p>
            <w:pPr>
              <w:pStyle w:val="1036"/>
              <w:ind w:firstLine="480"/>
              <w:spacing w:line="360" w:lineRule="exact"/>
              <w:rPr>
                <w:rFonts w:ascii="宋体" w:hAnsi="宋体"/>
                <w:sz w:val="24"/>
              </w:rPr>
            </w:pPr>
            <w:r>
              <w:rPr>
                <w:rFonts w:hint="eastAsia" w:ascii="宋体" w:hAnsi="宋体"/>
                <w:sz w:val="24"/>
              </w:rPr>
              <w:t xml:space="preserve">关键施工技术、工艺及工程项目实施的重点、难点和解决方案，包括但不限于关键部位工程质量保证措施和施工技术措施、关键施工技术、工艺及工程项目实施的重点、难点分析和解决方案本工程施工等；针对各项零星维修项目特点的关键施工技术、成本</w:t>
            </w:r>
            <w:r>
              <w:rPr>
                <w:rFonts w:hint="eastAsia" w:ascii="宋体" w:hAnsi="宋体"/>
                <w:sz w:val="24"/>
              </w:rPr>
              <w:t xml:space="preserve">控制的针对性措施；</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方案完整、可行，能完全满足项目实施要求，得7分；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方案较具体、可行，能基本满足项目实施要求，得5分；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方案内容较简单，对项目实施</w:t>
            </w:r>
            <w:r>
              <w:rPr>
                <w:rFonts w:hint="eastAsia" w:ascii="宋体" w:hAnsi="宋体"/>
                <w:sz w:val="24"/>
              </w:rPr>
              <w:t xml:space="preserve">要求响应一般，得3分；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方案内容较差、无针对性或可行性较差，得1分；</w:t>
            </w:r>
            <w:r>
              <w:rPr>
                <w:rFonts w:ascii="宋体" w:hAnsi="宋体"/>
                <w:sz w:val="24"/>
              </w:rPr>
            </w:r>
            <w:r/>
          </w:p>
          <w:p>
            <w:pPr>
              <w:pStyle w:val="1036"/>
              <w:ind w:firstLine="480"/>
              <w:spacing w:line="360" w:lineRule="exact"/>
              <w:rPr>
                <w:rFonts w:hint="eastAsia" w:ascii="宋体" w:hAnsi="宋体"/>
                <w:sz w:val="24"/>
              </w:rPr>
            </w:pPr>
            <w:r>
              <w:rPr>
                <w:rFonts w:hint="eastAsia" w:ascii="宋体" w:hAnsi="宋体"/>
                <w:sz w:val="24"/>
              </w:rPr>
              <w:t xml:space="preserve">未提供本项目</w:t>
            </w:r>
            <w:r>
              <w:rPr>
                <w:rFonts w:ascii="宋体" w:hAnsi="宋体"/>
                <w:sz w:val="24"/>
              </w:rPr>
              <w:t xml:space="preserve">不得分。</w:t>
            </w:r>
            <w:r>
              <w:rPr>
                <w:rFonts w:hint="eastAsia" w:ascii="宋体" w:hAnsi="宋体"/>
                <w:sz w:val="24"/>
              </w:rPr>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2</w:t>
            </w:r>
            <w:r>
              <w:rPr>
                <w:rFonts w:ascii="宋体" w:hAnsi="宋体"/>
                <w:b/>
                <w:sz w:val="24"/>
              </w:rPr>
              <w:t xml:space="preserve">.7</w:t>
            </w:r>
            <w:r/>
          </w:p>
        </w:tc>
        <w:tc>
          <w:tcPr>
            <w:tcW w:w="1462"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拟投入本项目</w:t>
            </w:r>
            <w:r>
              <w:rPr>
                <w:rFonts w:ascii="宋体" w:hAnsi="宋体"/>
                <w:b/>
                <w:sz w:val="24"/>
              </w:rPr>
              <w:t xml:space="preserve">的劳动力</w:t>
            </w:r>
            <w:r>
              <w:rPr>
                <w:rFonts w:hint="eastAsia" w:ascii="宋体" w:hAnsi="宋体"/>
                <w:b/>
                <w:sz w:val="24"/>
              </w:rPr>
              <w:t xml:space="preserve">、机械设备和材料投入计划</w:t>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7</w:t>
            </w:r>
            <w:r>
              <w:rPr>
                <w:rFonts w:ascii="宋体" w:hAnsi="宋体"/>
                <w:b/>
                <w:sz w:val="24"/>
              </w:rPr>
            </w:r>
            <w:r/>
          </w:p>
        </w:tc>
        <w:tc>
          <w:tcPr>
            <w:tcW w:w="6078" w:type="dxa"/>
            <w:vAlign w:val="center"/>
            <w:textDirection w:val="lrTb"/>
            <w:noWrap w:val="false"/>
          </w:tcPr>
          <w:p>
            <w:pPr>
              <w:pStyle w:val="1036"/>
              <w:ind w:firstLine="480"/>
              <w:spacing w:line="360" w:lineRule="exact"/>
              <w:rPr>
                <w:rFonts w:ascii="宋体" w:hAnsi="宋体"/>
                <w:sz w:val="24"/>
              </w:rPr>
            </w:pPr>
            <w:r>
              <w:rPr>
                <w:rFonts w:hint="eastAsia" w:ascii="宋体" w:hAnsi="宋体"/>
                <w:sz w:val="24"/>
              </w:rPr>
              <w:t xml:space="preserve">劳动力、机械设备和材料投入计划、进退场计划，包括但不限于主要施工机械和工具、主要周转材料一览表、劳动力安排一览表、劳动力计划及主要材料、设备计划表、主要物资(材料)、施工机械设备及劳动力进场计划等；</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方案完整、可行，能完全满足项目实施要求，得7分；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方案较具体、可行，能基本满足项目实施要求，得5分；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方案内容较简单，对项目实施要求响应一般，得3分；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方案内容较差、无针对性或可行性较差，得1分；</w:t>
            </w:r>
            <w:r>
              <w:rPr>
                <w:rFonts w:ascii="宋体" w:hAnsi="宋体"/>
                <w:sz w:val="24"/>
              </w:rPr>
            </w:r>
            <w:r/>
          </w:p>
          <w:p>
            <w:pPr>
              <w:pStyle w:val="1036"/>
              <w:ind w:firstLine="480"/>
              <w:spacing w:line="360" w:lineRule="exact"/>
              <w:rPr>
                <w:rFonts w:hint="eastAsia" w:ascii="宋体" w:hAnsi="宋体"/>
                <w:sz w:val="24"/>
              </w:rPr>
            </w:pPr>
            <w:r>
              <w:rPr>
                <w:rFonts w:hint="eastAsia" w:ascii="宋体" w:hAnsi="宋体"/>
                <w:sz w:val="24"/>
              </w:rPr>
              <w:t xml:space="preserve">未提供本项目</w:t>
            </w:r>
            <w:r>
              <w:rPr>
                <w:rFonts w:ascii="宋体" w:hAnsi="宋体"/>
                <w:sz w:val="24"/>
              </w:rPr>
              <w:t xml:space="preserve">不得分。</w:t>
            </w:r>
            <w:r>
              <w:rPr>
                <w:rFonts w:hint="eastAsia" w:ascii="宋体" w:hAnsi="宋体"/>
                <w:sz w:val="24"/>
              </w:rPr>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2</w:t>
            </w:r>
            <w:r>
              <w:rPr>
                <w:rFonts w:ascii="宋体" w:hAnsi="宋体"/>
                <w:b/>
                <w:sz w:val="24"/>
              </w:rPr>
              <w:t xml:space="preserve">.8</w:t>
            </w:r>
            <w:r/>
          </w:p>
        </w:tc>
        <w:tc>
          <w:tcPr>
            <w:tcW w:w="1462"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合理化建议</w:t>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1</w:t>
            </w:r>
            <w:r>
              <w:rPr>
                <w:rFonts w:ascii="宋体" w:hAnsi="宋体"/>
                <w:b/>
                <w:sz w:val="24"/>
              </w:rPr>
            </w:r>
            <w:r/>
          </w:p>
        </w:tc>
        <w:tc>
          <w:tcPr>
            <w:tcW w:w="6078" w:type="dxa"/>
            <w:vAlign w:val="center"/>
            <w:textDirection w:val="lrTb"/>
            <w:noWrap w:val="false"/>
          </w:tcPr>
          <w:p>
            <w:pPr>
              <w:pStyle w:val="1036"/>
              <w:ind w:firstLine="480"/>
              <w:spacing w:line="360" w:lineRule="exact"/>
              <w:rPr>
                <w:rFonts w:hint="eastAsia" w:ascii="宋体" w:hAnsi="宋体"/>
                <w:sz w:val="24"/>
              </w:rPr>
            </w:pPr>
            <w:r>
              <w:rPr>
                <w:rFonts w:hint="eastAsia" w:ascii="宋体" w:hAnsi="宋体"/>
                <w:sz w:val="24"/>
              </w:rPr>
              <w:t xml:space="preserve">根据本工程的特点有针对性的提出关于提高服务质量、降低采购人成本等方面的合理化建议。每有</w:t>
            </w:r>
            <w:r>
              <w:rPr>
                <w:rFonts w:ascii="宋体" w:hAnsi="宋体"/>
                <w:sz w:val="24"/>
              </w:rPr>
              <w:t xml:space="preserve">一条</w:t>
            </w:r>
            <w:r>
              <w:rPr>
                <w:rFonts w:hint="eastAsia" w:ascii="宋体" w:hAnsi="宋体"/>
                <w:sz w:val="24"/>
              </w:rPr>
              <w:t xml:space="preserve">得1分，最高得1分。</w:t>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ascii="宋体" w:hAnsi="宋体"/>
                <w:b/>
                <w:sz w:val="24"/>
              </w:rPr>
              <w:t xml:space="preserve">2.9</w:t>
            </w:r>
            <w:r/>
          </w:p>
        </w:tc>
        <w:tc>
          <w:tcPr>
            <w:tcW w:w="1462"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服务</w:t>
            </w:r>
            <w:r>
              <w:rPr>
                <w:rFonts w:ascii="宋体" w:hAnsi="宋体"/>
                <w:b/>
                <w:sz w:val="24"/>
              </w:rPr>
              <w:t xml:space="preserve">承诺</w:t>
            </w:r>
            <w:r>
              <w:rPr>
                <w:rFonts w:hint="eastAsia" w:ascii="宋体" w:hAnsi="宋体"/>
                <w:b/>
                <w:sz w:val="24"/>
              </w:rPr>
            </w:r>
            <w:r/>
          </w:p>
        </w:tc>
        <w:tc>
          <w:tcPr>
            <w:tcW w:w="913"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7</w:t>
            </w:r>
            <w:r/>
          </w:p>
        </w:tc>
        <w:tc>
          <w:tcPr>
            <w:tcW w:w="6078" w:type="dxa"/>
            <w:vAlign w:val="center"/>
            <w:textDirection w:val="lrTb"/>
            <w:noWrap w:val="false"/>
          </w:tcPr>
          <w:p>
            <w:pPr>
              <w:pStyle w:val="1036"/>
              <w:ind w:firstLine="480"/>
              <w:spacing w:line="360" w:lineRule="exact"/>
              <w:rPr>
                <w:rFonts w:ascii="宋体" w:hAnsi="宋体"/>
                <w:sz w:val="24"/>
              </w:rPr>
            </w:pPr>
            <w:r>
              <w:rPr>
                <w:rFonts w:hint="eastAsia" w:ascii="宋体" w:hAnsi="宋体"/>
                <w:sz w:val="24"/>
              </w:rPr>
              <w:t xml:space="preserve">服务总体承诺、服务响应时间承诺、服务完成时间承诺、特殊应急项</w:t>
            </w:r>
            <w:r>
              <w:rPr>
                <w:rFonts w:hint="eastAsia" w:ascii="宋体" w:hAnsi="宋体"/>
                <w:sz w:val="24"/>
              </w:rPr>
              <w:t xml:space="preserve">目（爆管、塌陷、电气故障清除等）等相应</w:t>
            </w:r>
            <w:r>
              <w:rPr>
                <w:rFonts w:ascii="宋体" w:hAnsi="宋体"/>
                <w:sz w:val="24"/>
              </w:rPr>
              <w:t xml:space="preserve">承诺</w:t>
            </w:r>
            <w:r>
              <w:rPr>
                <w:rFonts w:hint="eastAsia" w:ascii="宋体" w:hAnsi="宋体"/>
                <w:sz w:val="24"/>
              </w:rPr>
              <w:t xml:space="preserve">进行综合评分，承诺完整、可行，能完全满足项目实施要求，得7分；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承诺较具体、可行，能基本满足项目实施要求，得5分；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承诺内容较简单，对项目实施要求响应一般，得3分；</w:t>
            </w:r>
            <w:r>
              <w:rPr>
                <w:rFonts w:ascii="宋体" w:hAnsi="宋体"/>
                <w:sz w:val="24"/>
              </w:rPr>
            </w:r>
            <w:r/>
          </w:p>
          <w:p>
            <w:pPr>
              <w:pStyle w:val="1036"/>
              <w:ind w:firstLine="480"/>
              <w:spacing w:line="360" w:lineRule="exact"/>
              <w:rPr>
                <w:rFonts w:ascii="宋体" w:hAnsi="宋体"/>
                <w:sz w:val="24"/>
              </w:rPr>
            </w:pPr>
            <w:r>
              <w:rPr>
                <w:rFonts w:hint="eastAsia" w:ascii="宋体" w:hAnsi="宋体"/>
                <w:sz w:val="24"/>
              </w:rPr>
              <w:t xml:space="preserve">承诺内容较差、无针对性</w:t>
            </w:r>
            <w:r>
              <w:rPr>
                <w:rFonts w:hint="eastAsia" w:ascii="宋体" w:hAnsi="宋体"/>
                <w:sz w:val="24"/>
              </w:rPr>
              <w:t xml:space="preserve">或可行性较差，得1分；</w:t>
            </w:r>
            <w:r>
              <w:rPr>
                <w:rFonts w:ascii="宋体" w:hAnsi="宋体"/>
                <w:sz w:val="24"/>
              </w:rPr>
            </w:r>
            <w:r/>
          </w:p>
          <w:p>
            <w:pPr>
              <w:pStyle w:val="1036"/>
              <w:ind w:firstLine="480"/>
              <w:spacing w:line="360" w:lineRule="exact"/>
              <w:rPr>
                <w:rFonts w:hint="eastAsia" w:ascii="宋体" w:hAnsi="宋体"/>
                <w:sz w:val="24"/>
              </w:rPr>
            </w:pPr>
            <w:r>
              <w:rPr>
                <w:rFonts w:hint="eastAsia" w:ascii="宋体" w:hAnsi="宋体"/>
                <w:sz w:val="24"/>
              </w:rPr>
              <w:t xml:space="preserve">未提供本项目</w:t>
            </w:r>
            <w:r>
              <w:rPr>
                <w:rFonts w:ascii="宋体" w:hAnsi="宋体"/>
                <w:sz w:val="24"/>
              </w:rPr>
              <w:t xml:space="preserve">不得分。</w:t>
            </w:r>
            <w:r>
              <w:rPr>
                <w:rFonts w:hint="eastAsia" w:ascii="宋体" w:hAnsi="宋体"/>
                <w:sz w:val="24"/>
              </w:rPr>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ascii="宋体" w:hAnsi="宋体"/>
                <w:b/>
                <w:sz w:val="24"/>
              </w:rPr>
              <w:t xml:space="preserve">2.10</w:t>
            </w:r>
            <w:r/>
          </w:p>
        </w:tc>
        <w:tc>
          <w:tcPr>
            <w:tcW w:w="1462"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其他优惠措施</w:t>
            </w:r>
            <w:r/>
          </w:p>
        </w:tc>
        <w:tc>
          <w:tcPr>
            <w:tcW w:w="913"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3</w:t>
            </w:r>
            <w:r/>
          </w:p>
        </w:tc>
        <w:tc>
          <w:tcPr>
            <w:tcW w:w="6078" w:type="dxa"/>
            <w:vAlign w:val="center"/>
            <w:textDirection w:val="lrTb"/>
            <w:noWrap w:val="false"/>
          </w:tcPr>
          <w:p>
            <w:pPr>
              <w:pStyle w:val="1036"/>
              <w:ind w:firstLine="480"/>
              <w:spacing w:line="360" w:lineRule="exact"/>
              <w:rPr>
                <w:rFonts w:hint="eastAsia" w:ascii="宋体" w:hAnsi="宋体"/>
                <w:sz w:val="24"/>
              </w:rPr>
            </w:pPr>
            <w:r>
              <w:rPr>
                <w:rFonts w:hint="eastAsia" w:ascii="宋体" w:hAnsi="宋体"/>
                <w:sz w:val="24"/>
              </w:rPr>
              <w:t xml:space="preserve">根据各供应商提供的针对本项目的其他优惠措施横向比较，优惠力度大，科学合理，可行性高的得3分，优惠力度较大，可行性较高的得2分，措施较合理的得1分，未提供不得分。</w:t>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ascii="宋体" w:hAnsi="宋体"/>
                <w:b/>
                <w:sz w:val="24"/>
              </w:rPr>
              <w:t xml:space="preserve">3</w:t>
            </w:r>
            <w:r/>
          </w:p>
        </w:tc>
        <w:tc>
          <w:tcPr>
            <w:tcW w:w="1462"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客观分</w:t>
            </w:r>
            <w:r>
              <w:rPr>
                <w:rFonts w:ascii="宋体" w:hAnsi="宋体"/>
                <w:b/>
                <w:sz w:val="24"/>
              </w:rPr>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1</w:t>
            </w:r>
            <w:r>
              <w:rPr>
                <w:rFonts w:ascii="宋体" w:hAnsi="宋体"/>
                <w:b/>
                <w:sz w:val="24"/>
              </w:rPr>
              <w:t xml:space="preserve">0</w:t>
            </w:r>
            <w:r/>
          </w:p>
        </w:tc>
        <w:tc>
          <w:tcPr>
            <w:tcW w:w="6078" w:type="dxa"/>
            <w:vAlign w:val="center"/>
            <w:textDirection w:val="lrTb"/>
            <w:noWrap w:val="false"/>
          </w:tcPr>
          <w:p>
            <w:pPr>
              <w:pStyle w:val="1036"/>
              <w:spacing w:line="360" w:lineRule="exact"/>
              <w:rPr>
                <w:rFonts w:ascii="宋体" w:hAnsi="宋体"/>
                <w:sz w:val="24"/>
              </w:rPr>
            </w:pPr>
            <w:r>
              <w:rPr>
                <w:rFonts w:ascii="宋体" w:hAnsi="宋体"/>
                <w:sz w:val="24"/>
              </w:rPr>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ascii="宋体" w:hAnsi="宋体"/>
                <w:b/>
                <w:sz w:val="24"/>
              </w:rPr>
              <w:t xml:space="preserve">3</w:t>
            </w: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业绩</w:t>
            </w:r>
            <w:r>
              <w:rPr>
                <w:rFonts w:ascii="宋体" w:hAnsi="宋体"/>
                <w:b/>
                <w:sz w:val="24"/>
              </w:rPr>
            </w:r>
            <w:r/>
          </w:p>
        </w:tc>
        <w:tc>
          <w:tcPr>
            <w:tcW w:w="913" w:type="dxa"/>
            <w:vAlign w:val="center"/>
            <w:textDirection w:val="lrTb"/>
            <w:noWrap w:val="false"/>
          </w:tcPr>
          <w:p>
            <w:pPr>
              <w:pStyle w:val="1036"/>
              <w:ind w:firstLine="28"/>
              <w:jc w:val="center"/>
              <w:spacing w:line="360" w:lineRule="exact"/>
              <w:rPr>
                <w:rFonts w:ascii="宋体" w:hAnsi="宋体"/>
                <w:b/>
                <w:sz w:val="24"/>
              </w:rPr>
            </w:pPr>
            <w:r>
              <w:rPr>
                <w:rFonts w:hint="eastAsia" w:ascii="宋体" w:hAnsi="宋体"/>
                <w:b/>
                <w:sz w:val="24"/>
              </w:rPr>
              <w:t xml:space="preserve">1</w:t>
            </w:r>
            <w:r>
              <w:rPr>
                <w:rFonts w:ascii="宋体" w:hAnsi="宋体"/>
                <w:b/>
                <w:sz w:val="24"/>
              </w:rPr>
              <w:t xml:space="preserve">0</w:t>
            </w:r>
            <w:r/>
          </w:p>
        </w:tc>
        <w:tc>
          <w:tcPr>
            <w:tcW w:w="6078" w:type="dxa"/>
            <w:vAlign w:val="center"/>
            <w:textDirection w:val="lrTb"/>
            <w:noWrap w:val="false"/>
          </w:tcPr>
          <w:p>
            <w:pPr>
              <w:pStyle w:val="1036"/>
              <w:ind w:firstLine="480"/>
              <w:spacing w:line="360" w:lineRule="exact"/>
              <w:rPr>
                <w:rFonts w:hint="eastAsia" w:ascii="宋体" w:hAnsi="宋体"/>
                <w:sz w:val="24"/>
              </w:rPr>
            </w:pPr>
            <w:r>
              <w:rPr>
                <w:rFonts w:hint="eastAsia" w:ascii="宋体" w:hAnsi="宋体"/>
                <w:sz w:val="24"/>
              </w:rPr>
              <w:t xml:space="preserve">供应商近三年（自磋商之日起往前推算）以来承担</w:t>
            </w:r>
            <w:r>
              <w:rPr>
                <w:rFonts w:ascii="宋体" w:hAnsi="宋体"/>
                <w:sz w:val="24"/>
              </w:rPr>
              <w:t xml:space="preserve">的</w:t>
            </w:r>
            <w:r>
              <w:rPr>
                <w:rFonts w:hint="eastAsia" w:ascii="宋体" w:hAnsi="宋体"/>
                <w:sz w:val="24"/>
              </w:rPr>
              <w:t xml:space="preserve">类似项目</w:t>
            </w:r>
            <w:r>
              <w:rPr>
                <w:rFonts w:ascii="宋体" w:hAnsi="宋体"/>
                <w:sz w:val="24"/>
              </w:rPr>
              <w:t xml:space="preserve">业绩，</w:t>
            </w:r>
            <w:r>
              <w:rPr>
                <w:rFonts w:hint="eastAsia" w:ascii="宋体" w:hAnsi="宋体"/>
                <w:sz w:val="24"/>
              </w:rPr>
              <w:t xml:space="preserve">每有</w:t>
            </w:r>
            <w:r>
              <w:rPr>
                <w:rFonts w:ascii="宋体" w:hAnsi="宋体"/>
                <w:sz w:val="24"/>
              </w:rPr>
              <w:t xml:space="preserve">一个得</w:t>
            </w:r>
            <w:r>
              <w:rPr>
                <w:rFonts w:hint="eastAsia" w:ascii="宋体" w:hAnsi="宋体"/>
                <w:sz w:val="24"/>
              </w:rPr>
              <w:t xml:space="preserve">5分</w:t>
            </w:r>
            <w:r>
              <w:rPr>
                <w:rFonts w:ascii="宋体" w:hAnsi="宋体"/>
                <w:sz w:val="24"/>
              </w:rPr>
              <w:t xml:space="preserve">，本项最高得</w:t>
            </w:r>
            <w:r>
              <w:rPr>
                <w:rFonts w:hint="eastAsia" w:ascii="宋体" w:hAnsi="宋体"/>
                <w:sz w:val="24"/>
              </w:rPr>
              <w:t xml:space="preserve">10分</w:t>
            </w:r>
            <w:r>
              <w:rPr>
                <w:rFonts w:ascii="宋体" w:hAnsi="宋体"/>
                <w:sz w:val="24"/>
              </w:rPr>
              <w:t xml:space="preserve">。</w:t>
            </w:r>
            <w:r>
              <w:rPr>
                <w:rFonts w:hint="eastAsia" w:ascii="宋体" w:hAnsi="宋体"/>
                <w:sz w:val="24"/>
              </w:rPr>
              <w:t xml:space="preserve">                                                     </w:t>
            </w:r>
            <w:r>
              <w:rPr>
                <w:rFonts w:hint="eastAsia" w:ascii="宋体" w:hAnsi="宋体"/>
                <w:b/>
                <w:bCs/>
                <w:sz w:val="24"/>
              </w:rPr>
              <w:t xml:space="preserve">时间</w:t>
            </w:r>
            <w:r>
              <w:rPr>
                <w:rFonts w:ascii="宋体" w:hAnsi="宋体"/>
                <w:b/>
                <w:bCs/>
                <w:sz w:val="24"/>
              </w:rPr>
              <w:t xml:space="preserve">以合同签订为准</w:t>
            </w:r>
            <w:r>
              <w:rPr>
                <w:rFonts w:hint="eastAsia" w:ascii="宋体" w:hAnsi="宋体"/>
                <w:b/>
                <w:bCs/>
                <w:sz w:val="24"/>
              </w:rPr>
              <w:t xml:space="preserve">，提供项目业绩的合同复印件</w:t>
            </w:r>
            <w:r>
              <w:rPr>
                <w:rFonts w:ascii="宋体" w:hAnsi="宋体"/>
                <w:b/>
                <w:bCs/>
                <w:sz w:val="24"/>
              </w:rPr>
              <w:t xml:space="preserve">，否则不得分。</w:t>
            </w:r>
            <w:r>
              <w:rPr>
                <w:rFonts w:hint="eastAsia" w:ascii="宋体" w:hAnsi="宋体"/>
                <w:sz w:val="24"/>
              </w:rPr>
            </w:r>
            <w:r/>
          </w:p>
        </w:tc>
      </w:tr>
      <w:tr>
        <w:trPr/>
        <w:tc>
          <w:tcPr>
            <w:tcW w:w="835" w:type="dxa"/>
            <w:vAlign w:val="center"/>
            <w:textDirection w:val="lrTb"/>
            <w:noWrap w:val="false"/>
          </w:tcPr>
          <w:p>
            <w:pPr>
              <w:pStyle w:val="1036"/>
              <w:ind w:firstLine="28"/>
              <w:jc w:val="center"/>
              <w:spacing w:line="360" w:lineRule="exact"/>
              <w:rPr>
                <w:rFonts w:ascii="宋体" w:hAnsi="宋体"/>
                <w:b/>
                <w:sz w:val="24"/>
              </w:rPr>
            </w:pPr>
            <w:r>
              <w:rPr>
                <w:rFonts w:ascii="宋体" w:hAnsi="宋体"/>
                <w:b/>
                <w:sz w:val="24"/>
              </w:rPr>
            </w:r>
            <w:r/>
          </w:p>
        </w:tc>
        <w:tc>
          <w:tcPr>
            <w:tcW w:w="1462"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合计</w:t>
            </w:r>
            <w:r/>
          </w:p>
        </w:tc>
        <w:tc>
          <w:tcPr>
            <w:tcW w:w="913" w:type="dxa"/>
            <w:vAlign w:val="center"/>
            <w:textDirection w:val="lrTb"/>
            <w:noWrap w:val="false"/>
          </w:tcPr>
          <w:p>
            <w:pPr>
              <w:pStyle w:val="1036"/>
              <w:ind w:firstLine="28"/>
              <w:jc w:val="center"/>
              <w:spacing w:line="360" w:lineRule="exact"/>
              <w:rPr>
                <w:rFonts w:hint="eastAsia" w:ascii="宋体" w:hAnsi="宋体"/>
                <w:b/>
                <w:sz w:val="24"/>
              </w:rPr>
            </w:pPr>
            <w:r>
              <w:rPr>
                <w:rFonts w:hint="eastAsia" w:ascii="宋体" w:hAnsi="宋体"/>
                <w:b/>
                <w:sz w:val="24"/>
              </w:rPr>
              <w:t xml:space="preserve">1</w:t>
            </w:r>
            <w:r>
              <w:rPr>
                <w:rFonts w:ascii="宋体" w:hAnsi="宋体"/>
                <w:b/>
                <w:sz w:val="24"/>
              </w:rPr>
              <w:t xml:space="preserve">00</w:t>
            </w:r>
            <w:r>
              <w:rPr>
                <w:rFonts w:hint="eastAsia" w:ascii="宋体" w:hAnsi="宋体"/>
                <w:b/>
                <w:sz w:val="24"/>
              </w:rPr>
            </w:r>
            <w:r/>
          </w:p>
        </w:tc>
        <w:tc>
          <w:tcPr>
            <w:tcW w:w="6078" w:type="dxa"/>
            <w:vAlign w:val="center"/>
            <w:textDirection w:val="lrTb"/>
            <w:noWrap w:val="false"/>
          </w:tcPr>
          <w:p>
            <w:pPr>
              <w:pStyle w:val="1036"/>
              <w:ind w:firstLine="480"/>
              <w:spacing w:line="360" w:lineRule="exact"/>
              <w:rPr>
                <w:rFonts w:hint="eastAsia" w:ascii="宋体" w:hAnsi="宋体"/>
                <w:sz w:val="24"/>
              </w:rPr>
            </w:pPr>
            <w:r>
              <w:rPr>
                <w:rFonts w:hint="eastAsia" w:ascii="宋体" w:hAnsi="宋体"/>
                <w:sz w:val="24"/>
              </w:rPr>
            </w:r>
            <w:r/>
          </w:p>
        </w:tc>
      </w:tr>
    </w:tbl>
    <w:p>
      <w:pPr>
        <w:pStyle w:val="1036"/>
        <w:jc w:val="center"/>
        <w:spacing w:line="360" w:lineRule="auto"/>
        <w:rPr>
          <w:b/>
          <w:sz w:val="36"/>
          <w:szCs w:val="36"/>
        </w:rPr>
        <w:outlineLvl w:val="0"/>
      </w:pPr>
      <w:r>
        <w:rPr>
          <w:b/>
          <w:sz w:val="36"/>
          <w:szCs w:val="36"/>
        </w:rPr>
        <w:br w:type="page" w:clear="all"/>
      </w:r>
      <w:r/>
      <w:r>
        <w:rPr>
          <w:b/>
          <w:sz w:val="36"/>
          <w:szCs w:val="36"/>
        </w:rPr>
      </w:r>
      <w:r/>
      <w:r>
        <w:rPr>
          <w:b/>
          <w:sz w:val="36"/>
          <w:szCs w:val="36"/>
        </w:rPr>
        <w:t xml:space="preserve">第四章   采购需求</w:t>
      </w:r>
      <w:r/>
      <w:r>
        <w:rPr>
          <w:b/>
          <w:sz w:val="36"/>
          <w:szCs w:val="36"/>
        </w:rPr>
      </w:r>
    </w:p>
    <w:p>
      <w:pPr>
        <w:pStyle w:val="1036"/>
        <w:ind w:firstLine="482"/>
        <w:jc w:val="left"/>
        <w:spacing w:line="360" w:lineRule="auto"/>
        <w:rPr>
          <w:rFonts w:ascii="宋体" w:hAnsi="宋体"/>
          <w:b/>
          <w:sz w:val="24"/>
        </w:rPr>
      </w:pPr>
      <w:r>
        <w:rPr>
          <w:rFonts w:hint="eastAsia" w:ascii="宋体" w:hAnsi="宋体"/>
          <w:b/>
          <w:sz w:val="24"/>
        </w:rPr>
        <w:t xml:space="preserve">一、项目概况</w:t>
      </w:r>
      <w:r>
        <w:rPr>
          <w:rFonts w:ascii="宋体" w:hAnsi="宋体"/>
          <w:b/>
          <w:sz w:val="24"/>
        </w:rPr>
      </w:r>
      <w:r/>
    </w:p>
    <w:p>
      <w:pPr>
        <w:pStyle w:val="1036"/>
        <w:contextualSpacing/>
        <w:ind w:firstLine="480"/>
        <w:spacing w:line="360" w:lineRule="auto"/>
        <w:rPr>
          <w:rFonts w:hint="eastAsia" w:ascii="宋体" w:hAnsi="宋体"/>
          <w:sz w:val="24"/>
        </w:rPr>
      </w:pPr>
      <w:r>
        <w:rPr>
          <w:rFonts w:hint="eastAsia" w:ascii="宋体" w:hAnsi="宋体"/>
          <w:sz w:val="24"/>
        </w:rPr>
        <w:t xml:space="preserve">本项目为</w:t>
      </w:r>
      <w:r>
        <w:rPr>
          <w:rFonts w:hint="eastAsia" w:ascii="宋体" w:hAnsi="宋体"/>
          <w:sz w:val="24"/>
        </w:rPr>
        <w:t xml:space="preserve">2026年度新闸街道城管平台、拆迁地块整治工程项目</w:t>
      </w:r>
      <w:r>
        <w:rPr>
          <w:rFonts w:hint="eastAsia" w:ascii="宋体" w:hAnsi="宋体"/>
          <w:sz w:val="24"/>
        </w:rPr>
        <w:t xml:space="preserve">，主要包括对管辖区域内室外道板砖地坪修复、外墙粉刷、外墙墙砖铺贴、围墙改造、井盖更换等维修改造。包括但不限于招标文件及其基本技术要求范围内相应工程开工前的准备（包括现场踏勘、技术核对等）、技术资料、施工、技术服务、主管单位验收、质保期及维保服务所要求的相关工程等全部内容。</w:t>
      </w:r>
      <w:r/>
    </w:p>
    <w:p>
      <w:pPr>
        <w:pStyle w:val="1036"/>
        <w:ind w:firstLine="482"/>
        <w:spacing w:line="360" w:lineRule="auto"/>
        <w:rPr>
          <w:rFonts w:hint="eastAsia" w:ascii="宋体" w:hAnsi="宋体" w:cs="宋体"/>
          <w:b/>
          <w:bCs/>
          <w:sz w:val="24"/>
        </w:rPr>
      </w:pPr>
      <w:r>
        <w:rPr>
          <w:rFonts w:hint="eastAsia" w:ascii="宋体" w:hAnsi="宋体" w:cs="宋体"/>
          <w:b/>
          <w:bCs/>
          <w:sz w:val="24"/>
        </w:rPr>
        <w:t xml:space="preserve">二、质量要求</w:t>
      </w:r>
      <w:r/>
    </w:p>
    <w:p>
      <w:pPr>
        <w:pStyle w:val="1036"/>
        <w:ind w:firstLine="480"/>
        <w:jc w:val="left"/>
        <w:spacing w:line="360" w:lineRule="auto"/>
        <w:rPr>
          <w:rFonts w:hint="eastAsia" w:ascii="宋体" w:hAnsi="宋体" w:cs="宋体"/>
          <w:bCs/>
          <w:sz w:val="24"/>
        </w:rPr>
      </w:pPr>
      <w:r>
        <w:rPr>
          <w:rFonts w:hint="eastAsia" w:ascii="宋体" w:hAnsi="宋体" w:cs="宋体"/>
          <w:bCs/>
          <w:sz w:val="24"/>
        </w:rPr>
        <w:t xml:space="preserve">符合国家相关质量标准，一次性验收合格。</w:t>
      </w:r>
      <w:r/>
    </w:p>
    <w:p>
      <w:pPr>
        <w:pStyle w:val="1036"/>
        <w:ind w:firstLine="482"/>
        <w:spacing w:line="360" w:lineRule="auto"/>
        <w:rPr>
          <w:rFonts w:hint="eastAsia" w:ascii="宋体" w:hAnsi="宋体" w:cs="宋体"/>
          <w:b/>
          <w:bCs/>
          <w:sz w:val="24"/>
        </w:rPr>
      </w:pPr>
      <w:r>
        <w:rPr>
          <w:rFonts w:hint="eastAsia" w:ascii="宋体" w:hAnsi="宋体" w:cs="宋体"/>
          <w:b/>
          <w:bCs/>
          <w:sz w:val="24"/>
        </w:rPr>
        <w:t xml:space="preserve">三、项目清单及全费用单价限价</w:t>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89"/>
        <w:gridCol w:w="1907"/>
        <w:gridCol w:w="3438"/>
        <w:gridCol w:w="1195"/>
        <w:gridCol w:w="689"/>
        <w:gridCol w:w="1370"/>
      </w:tblGrid>
      <w:tr>
        <w:trPr>
          <w:trHeight w:val="454"/>
        </w:trPr>
        <w:tc>
          <w:tcPr>
            <w:tcBorders>
              <w:top w:val="single" w:color="000000" w:sz="8"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b/>
              </w:rPr>
            </w:pPr>
            <w:r>
              <w:rPr>
                <w:rFonts w:hint="eastAsia" w:ascii="宋体" w:hAnsi="宋体"/>
                <w:b/>
              </w:rPr>
              <w:t xml:space="preserve">序号</w:t>
            </w:r>
            <w:r/>
          </w:p>
        </w:tc>
        <w:tc>
          <w:tcPr>
            <w:tcBorders>
              <w:top w:val="single" w:color="000000" w:sz="8"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b/>
              </w:rPr>
            </w:pPr>
            <w:r>
              <w:rPr>
                <w:rFonts w:hint="eastAsia" w:ascii="宋体" w:hAnsi="宋体"/>
                <w:b/>
              </w:rPr>
              <w:t xml:space="preserve">项目名称</w:t>
            </w:r>
            <w:r/>
          </w:p>
        </w:tc>
        <w:tc>
          <w:tcPr>
            <w:tcBorders>
              <w:top w:val="single" w:color="000000" w:sz="8"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b/>
              </w:rPr>
            </w:pPr>
            <w:r>
              <w:rPr>
                <w:rFonts w:hint="eastAsia" w:ascii="宋体" w:hAnsi="宋体"/>
                <w:b/>
              </w:rPr>
              <w:t xml:space="preserve">项目特征</w:t>
            </w:r>
            <w:r/>
          </w:p>
        </w:tc>
        <w:tc>
          <w:tcPr>
            <w:tcBorders>
              <w:top w:val="single" w:color="000000" w:sz="8"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b/>
              </w:rPr>
            </w:pPr>
            <w:r>
              <w:rPr>
                <w:rFonts w:hint="eastAsia" w:ascii="宋体" w:hAnsi="宋体"/>
                <w:b/>
              </w:rPr>
              <w:t xml:space="preserve">计量单位</w:t>
            </w:r>
            <w:r/>
          </w:p>
        </w:tc>
        <w:tc>
          <w:tcPr>
            <w:tcBorders>
              <w:top w:val="single" w:color="000000" w:sz="8" w:space="0"/>
              <w:left w:val="none" w:color="000000" w:sz="4" w:space="0"/>
              <w:bottom w:val="single" w:color="000000" w:sz="8" w:space="0"/>
              <w:right w:val="single" w:color="000000" w:sz="4" w:space="0"/>
            </w:tcBorders>
            <w:tcW w:w="402" w:type="dxa"/>
            <w:vAlign w:val="center"/>
            <w:textDirection w:val="lrTb"/>
            <w:noWrap w:val="false"/>
          </w:tcPr>
          <w:p>
            <w:pPr>
              <w:pStyle w:val="1036"/>
              <w:jc w:val="center"/>
              <w:rPr>
                <w:rFonts w:hint="eastAsia" w:ascii="宋体" w:hAnsi="宋体"/>
                <w:b/>
              </w:rPr>
            </w:pPr>
            <w:r>
              <w:rPr>
                <w:rFonts w:hint="eastAsia" w:ascii="宋体" w:hAnsi="宋体"/>
                <w:b/>
              </w:rPr>
              <w:t xml:space="preserve">工程数量</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1036"/>
              <w:jc w:val="center"/>
              <w:rPr>
                <w:rFonts w:hint="eastAsia" w:ascii="宋体" w:hAnsi="宋体"/>
                <w:b/>
              </w:rPr>
            </w:pPr>
            <w:r>
              <w:rPr>
                <w:rFonts w:hint="eastAsia" w:ascii="宋体" w:hAnsi="宋体"/>
                <w:b/>
              </w:rPr>
              <w:t xml:space="preserve">全费用单价限价（元）</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室外道板砖地坪</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室外地坪【挖土深380厚、100厚碎石找平、100厚C30砼、面贴六角道板砖;】</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4"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231</w:t>
            </w:r>
            <w:r/>
          </w:p>
        </w:tc>
      </w:tr>
      <w:tr>
        <w:trPr>
          <w:trHeight w:val="454"/>
        </w:trPr>
        <w:tc>
          <w:tcPr>
            <w:tcBorders>
              <w:top w:val="none" w:color="000000" w:sz="4" w:space="0"/>
              <w:left w:val="single" w:color="000000" w:sz="8" w:space="0"/>
              <w:bottom w:val="none" w:color="000000" w:sz="4"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2</w:t>
            </w:r>
            <w:r/>
          </w:p>
        </w:tc>
        <w:tc>
          <w:tcPr>
            <w:tcBorders>
              <w:top w:val="none" w:color="000000" w:sz="4" w:space="0"/>
              <w:left w:val="none" w:color="000000" w:sz="4" w:space="0"/>
              <w:bottom w:val="none" w:color="000000" w:sz="4"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墙面粉刷铲除重新粉刷</w:t>
            </w:r>
            <w:r/>
          </w:p>
        </w:tc>
        <w:tc>
          <w:tcPr>
            <w:tcBorders>
              <w:top w:val="none" w:color="000000" w:sz="4" w:space="0"/>
              <w:left w:val="none" w:color="000000" w:sz="4" w:space="0"/>
              <w:bottom w:val="none" w:color="000000" w:sz="4"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墙面一般抹灰【墙面粉刷铲除重新粉刷;】</w:t>
            </w:r>
            <w:r/>
          </w:p>
        </w:tc>
        <w:tc>
          <w:tcPr>
            <w:tcBorders>
              <w:top w:val="none" w:color="000000" w:sz="4" w:space="0"/>
              <w:left w:val="none" w:color="000000" w:sz="4" w:space="0"/>
              <w:bottom w:val="none" w:color="000000" w:sz="4"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none" w:color="000000" w:sz="4"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single" w:color="000000" w:sz="4" w:space="0"/>
              <w:left w:val="none" w:color="000000" w:sz="4" w:space="0"/>
              <w:bottom w:val="none" w:color="000000" w:sz="4"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80</w:t>
            </w:r>
            <w:r>
              <w:rPr>
                <w:rFonts w:hint="eastAsia" w:ascii="宋体" w:hAnsi="宋体"/>
              </w:rPr>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3</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室外砼地坪</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室外地坪【挖土深380厚、100厚碎石找平、280厚C30砼;】</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280.12</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4</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外墙面砖铲除、新贴面砖</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块料墙面【原墙面面砖铲除、新贴锦砖;】</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164.64</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5</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围墙改造</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围墙【先拆除围墙、开挖基础、挖土深0.5米、600宽、C15砼垫层100厚、M10水泥砂浆砼实心砖砌筑、基础以上M5混合砂浆砼实心砖实砌240厚、高2.5米、双面混合砂浆粉刷</w:t>
            </w:r>
            <w:r>
              <w:rPr>
                <w:rFonts w:hint="eastAsia" w:ascii="宋体" w:hAnsi="宋体"/>
              </w:rPr>
              <w:t xml:space="preserve">;】</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1200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6</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直径110管道</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管道【直径110PVC管、开挖深1米、宽0.6米、100厚C15砼垫层、排管、素土回填;】</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132</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7</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直径160管道</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管道【直径160PVC管、开挖深1米、宽0.6米、100厚C15砼垫层、排管、素土回填;】</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192</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8</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直径200管道</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管道【直径200双壁波纹管、开挖深1米、宽0.6米、100厚C15砼垫层、排管、素土回填;】</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180</w:t>
            </w:r>
            <w:r>
              <w:rPr>
                <w:rFonts w:hint="eastAsia" w:ascii="宋体" w:hAnsi="宋体"/>
              </w:rPr>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9</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直径300管道</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管道【直径300双壁波纹管、开挖深1米、宽0.6米、100厚C15砼垫层、排管、素土回填;】</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210</w:t>
            </w:r>
            <w:r>
              <w:rPr>
                <w:rFonts w:hint="eastAsia" w:ascii="宋体" w:hAnsi="宋体"/>
              </w:rPr>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10</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直径400管道</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管道【直径400有筋砼管、开挖深1米、宽0.6米、100厚C15砼垫层、排管、素土回填;】</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300</w:t>
            </w:r>
            <w:r>
              <w:rPr>
                <w:rFonts w:hint="eastAsia" w:ascii="宋体" w:hAnsi="宋体"/>
              </w:rPr>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11</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地坪破碎</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5cm厚C30砼破碎，拆除，外运</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12</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彩钢板围档</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含方管（40*40*0.2），0.4厚单层彩钢板</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120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13</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铺柏油石子</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原地面清理，摊铺，压实</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187</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14</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下水道疏通</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15</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拙窨井</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98</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16</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300*450复合井盖1套</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复</w:t>
            </w:r>
            <w:r>
              <w:rPr>
                <w:rFonts w:hint="eastAsia" w:ascii="宋体" w:hAnsi="宋体"/>
              </w:rPr>
              <w:t xml:space="preserve">合盖板更换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154</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17</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400*500复合井盖1套</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复合盖板更换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253</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18</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500*500复合井盖</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复合盖板更换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297</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19</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450*750复合井盖</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复合盖板更换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385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20</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φ700复合</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396</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21</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250*350钢纤维</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22</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500*500钢纤维</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360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23</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840*420钢纤维</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500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24</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400*600钢纤维井盖</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400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25</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300*500铸钢井盖</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铸铁盖板（重型）更换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467.5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26</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250x350铸铁</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铸铁盖板（重型）更换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286</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27</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400*500铸铁1套</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铸铁盖板（重型）更换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495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28</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500*500铸铁</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铸铁盖板（重型）更换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550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29</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300*450铸铁井盖</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铸铁盖板（重型）更换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385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30</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300*500铸铁</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铸铁盖板（重型）更换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495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31</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450*750铸铁</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铸铁盖板（重型）更换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770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32</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φ700铸铁</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铸铁盖板（重型）更换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836</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33</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φ800铸铁</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铸铁盖板（重型）更换 割缝；凿砼；沿口修补等；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1210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34</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封门</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砖砌门洞，1:3水泥砂浆粉刷</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樘</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385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35</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val="false"/>
          </w:tcPr>
          <w:p>
            <w:pPr>
              <w:pStyle w:val="1036"/>
              <w:rPr>
                <w:rFonts w:hint="eastAsia" w:ascii="宋体" w:hAnsi="宋体"/>
              </w:rPr>
            </w:pPr>
            <w:r>
              <w:rPr>
                <w:rFonts w:hint="eastAsia" w:ascii="宋体" w:hAnsi="宋体"/>
              </w:rPr>
              <w:t xml:space="preserve">侧平石更换</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120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36</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拆除灯杆</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根</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715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37</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树穴修补</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38</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停车牌更换</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528</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39</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装路灯</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盏</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2035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40</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火烧板修补</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192.5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41</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花坛修补</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160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42</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抽粪车</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中型车辆</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车</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550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43</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玻璃更换</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8mm钢化玻璃</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165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44</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庭院灯维</w:t>
            </w:r>
            <w:r>
              <w:rPr>
                <w:rFonts w:hint="eastAsia" w:ascii="宋体" w:hAnsi="宋体"/>
              </w:rPr>
              <w:t xml:space="preserve">修</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更换</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盏</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1200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45</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挖机进场费</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次</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330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46</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小挖机工时费</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小时</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154</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47</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大挖机工时费</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小时</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48</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碎石垫层</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m3</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300</w:t>
            </w:r>
            <w:r>
              <w:rPr>
                <w:rFonts w:hint="eastAsia" w:ascii="宋体" w:hAnsi="宋体"/>
              </w:rPr>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49</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外运建筑垃圾</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10T车辆</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车</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700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50</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单独人工费</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材料按实际结算</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日</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51</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普通外墙涂料出新</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40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52</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绿化</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小苗（黄杨7*7）</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49.5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53</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落水管、落水斗更换</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55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54</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农用车建筑垃圾外运</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车</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550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55</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拆除实砌墙、柱</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56</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拆除钢结构</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80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57</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拆除砼结构</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58</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拆除木结构</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59</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架楼板10cm厚</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块</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143</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60</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钢屋架</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镀锌方管屋架50*50*2</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吨</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16500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61</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型材屋面</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彩钢瓦单板0.4mm</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52.8</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62</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铝合金门</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320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63</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防盗门</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64</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不锈钢门</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770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65</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路障石球</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600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66</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小区长椅</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张</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748</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67</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钢护栏除锈、防锈</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抛丸除锈;打磨;红丹防锈漆两遍;金属面调和漆两遍,扶手按直径89*2.5;栏杆按直径50*2.5,每米9根，高度1M;</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44</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68</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预埋件制作、安装</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街道辖区内</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100kg</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2530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69</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标志标线</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热熔反光油漆，含清扫、划线等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77</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70</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标志标线</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冷熔反光油漆，含清扫、划线等</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44</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71</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防水卷材</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4mm厚SBS防水卷材</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55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72</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墙面涂膜防水</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丙烯酸高分子外墙防水涂料</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60.5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73</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店面广告牌</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拆除：脚手架搭拆、广告立面结构整体拆除、垃圾清理等；高空作业时，增加主材及吊车另计费用。</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160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74</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更改店招内容</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广告布清拆、店招内容铲除或覆盖</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75</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修复店面广告牌</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人工整形、修复、焊接、脚手架及辅材等；增加主材时，另计主材费用。</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120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76</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覆盖防尘网</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含材料及人工铺设</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77</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U型杆制作安装</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含材料及人工制作安装</w:t>
            </w: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95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78</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仿真草皮</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含材料及人工铺设</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35</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79</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10T汽车</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台班</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1200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80</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12T起吊</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台班</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1300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81</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25T起吊</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台班</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1800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82</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3.5T叉车</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台班</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600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83</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5T叉车</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台班</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850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84</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路面自行车标</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路面自行车标识</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42</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85</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木门门锁</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更换</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380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86</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不锈钢防盗门锁</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更换</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420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87</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龙头</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更换</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88</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平板灯</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600*600、更换</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250</w:t>
            </w:r>
            <w:r>
              <w:rPr>
                <w:rFonts w:hint="eastAsia" w:ascii="宋体" w:hAnsi="宋体"/>
              </w:rPr>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89</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吸顶灯</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300*600、更换</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250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90</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吸顶灯</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300*300、更换</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180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91</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接水龙头</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更换</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280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92</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冲水水箱</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更换</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个</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300</w:t>
            </w:r>
            <w:r/>
          </w:p>
        </w:tc>
      </w:tr>
      <w:tr>
        <w:trPr>
          <w:trHeight w:val="454"/>
        </w:trPr>
        <w:tc>
          <w:tcPr>
            <w:tcBorders>
              <w:top w:val="none" w:color="000000" w:sz="4" w:space="0"/>
              <w:left w:val="single" w:color="000000" w:sz="8" w:space="0"/>
              <w:bottom w:val="single" w:color="000000" w:sz="8" w:space="0"/>
              <w:right w:val="single" w:color="000000" w:sz="8" w:space="0"/>
            </w:tcBorders>
            <w:tcW w:w="357" w:type="dxa"/>
            <w:vAlign w:val="center"/>
            <w:textDirection w:val="lrTb"/>
            <w:noWrap w:val="false"/>
          </w:tcPr>
          <w:p>
            <w:pPr>
              <w:pStyle w:val="1036"/>
              <w:jc w:val="center"/>
              <w:rPr>
                <w:rFonts w:hint="eastAsia" w:ascii="宋体" w:hAnsi="宋体"/>
              </w:rPr>
            </w:pPr>
            <w:r>
              <w:rPr>
                <w:rFonts w:hint="eastAsia" w:ascii="宋体" w:hAnsi="宋体"/>
              </w:rPr>
              <w:t xml:space="preserve">93</w:t>
            </w:r>
            <w:r/>
          </w:p>
        </w:tc>
        <w:tc>
          <w:tcPr>
            <w:tcBorders>
              <w:top w:val="none" w:color="000000" w:sz="4" w:space="0"/>
              <w:left w:val="none" w:color="000000" w:sz="4" w:space="0"/>
              <w:bottom w:val="single" w:color="000000" w:sz="8" w:space="0"/>
              <w:right w:val="single" w:color="000000" w:sz="8" w:space="0"/>
            </w:tcBorders>
            <w:tcW w:w="1182" w:type="dxa"/>
            <w:vAlign w:val="center"/>
            <w:textDirection w:val="lrTb"/>
            <w:noWrap/>
          </w:tcPr>
          <w:p>
            <w:pPr>
              <w:pStyle w:val="1036"/>
              <w:rPr>
                <w:rFonts w:hint="eastAsia" w:ascii="宋体" w:hAnsi="宋体"/>
              </w:rPr>
            </w:pPr>
            <w:r>
              <w:rPr>
                <w:rFonts w:hint="eastAsia" w:ascii="宋体" w:hAnsi="宋体"/>
              </w:rPr>
              <w:t xml:space="preserve">围网安装</w:t>
            </w:r>
            <w:r/>
          </w:p>
        </w:tc>
        <w:tc>
          <w:tcPr>
            <w:tcBorders>
              <w:top w:val="none" w:color="000000" w:sz="4" w:space="0"/>
              <w:left w:val="none" w:color="000000" w:sz="4" w:space="0"/>
              <w:bottom w:val="single" w:color="000000" w:sz="8" w:space="0"/>
              <w:right w:val="single" w:color="000000" w:sz="8" w:space="0"/>
            </w:tcBorders>
            <w:tcW w:w="2131" w:type="dxa"/>
            <w:vAlign w:val="center"/>
            <w:textDirection w:val="lrTb"/>
            <w:noWrap w:val="false"/>
          </w:tcPr>
          <w:p>
            <w:pPr>
              <w:pStyle w:val="1036"/>
              <w:rPr>
                <w:rFonts w:hint="eastAsia" w:ascii="宋体" w:hAnsi="宋体"/>
              </w:rPr>
            </w:pPr>
            <w:r>
              <w:rPr>
                <w:rFonts w:hint="eastAsia" w:ascii="宋体" w:hAnsi="宋体"/>
              </w:rPr>
              <w:t xml:space="preserve">新做</w:t>
            </w:r>
            <w:r/>
          </w:p>
        </w:tc>
        <w:tc>
          <w:tcPr>
            <w:tcBorders>
              <w:top w:val="none" w:color="000000" w:sz="4" w:space="0"/>
              <w:left w:val="none" w:color="000000" w:sz="4" w:space="0"/>
              <w:bottom w:val="single" w:color="000000" w:sz="8" w:space="0"/>
              <w:right w:val="single" w:color="000000" w:sz="8" w:space="0"/>
            </w:tcBorders>
            <w:tcW w:w="412" w:type="dxa"/>
            <w:vAlign w:val="center"/>
            <w:textDirection w:val="lrTb"/>
            <w:noWrap w:val="false"/>
          </w:tcPr>
          <w:p>
            <w:pPr>
              <w:pStyle w:val="1036"/>
              <w:jc w:val="center"/>
              <w:rPr>
                <w:rFonts w:hint="eastAsia" w:ascii="宋体" w:hAnsi="宋体"/>
              </w:rPr>
            </w:pPr>
            <w:r>
              <w:rPr>
                <w:rFonts w:hint="eastAsia" w:ascii="宋体" w:hAnsi="宋体"/>
              </w:rPr>
              <w:t xml:space="preserve">M2</w:t>
            </w:r>
            <w:r/>
          </w:p>
        </w:tc>
        <w:tc>
          <w:tcPr>
            <w:tcBorders>
              <w:top w:val="none" w:color="000000" w:sz="4" w:space="0"/>
              <w:left w:val="none" w:color="000000" w:sz="4" w:space="0"/>
              <w:bottom w:val="single" w:color="000000" w:sz="8" w:space="0"/>
              <w:right w:val="single" w:color="000000" w:sz="8" w:space="0"/>
            </w:tcBorders>
            <w:tcW w:w="402" w:type="dxa"/>
            <w:vAlign w:val="center"/>
            <w:textDirection w:val="lrTb"/>
            <w:noWrap w:val="false"/>
          </w:tcPr>
          <w:p>
            <w:pPr>
              <w:pStyle w:val="1036"/>
              <w:jc w:val="center"/>
              <w:rPr>
                <w:rFonts w:hint="eastAsia" w:ascii="宋体" w:hAnsi="宋体"/>
              </w:rPr>
            </w:pPr>
            <w:r>
              <w:rPr>
                <w:rFonts w:hint="eastAsia" w:ascii="宋体" w:hAnsi="宋体"/>
              </w:rPr>
              <w:t xml:space="preserve">1</w:t>
            </w:r>
            <w:r/>
          </w:p>
        </w:tc>
        <w:tc>
          <w:tcPr>
            <w:tcBorders>
              <w:top w:val="none" w:color="000000" w:sz="4" w:space="0"/>
              <w:left w:val="none" w:color="000000" w:sz="4" w:space="0"/>
              <w:bottom w:val="single" w:color="000000" w:sz="8" w:space="0"/>
              <w:right w:val="single" w:color="000000" w:sz="8" w:space="0"/>
            </w:tcBorders>
            <w:tcW w:w="516" w:type="dxa"/>
            <w:vAlign w:val="center"/>
            <w:textDirection w:val="lrTb"/>
            <w:noWrap w:val="false"/>
          </w:tcPr>
          <w:p>
            <w:pPr>
              <w:pStyle w:val="1036"/>
              <w:jc w:val="center"/>
              <w:rPr>
                <w:rFonts w:hint="eastAsia" w:ascii="宋体" w:hAnsi="宋体"/>
              </w:rPr>
            </w:pPr>
            <w:r>
              <w:rPr>
                <w:rFonts w:hint="eastAsia" w:ascii="宋体" w:hAnsi="宋体"/>
              </w:rPr>
              <w:t xml:space="preserve">70</w:t>
            </w:r>
            <w:r/>
          </w:p>
        </w:tc>
      </w:tr>
    </w:tbl>
    <w:p>
      <w:pPr>
        <w:pStyle w:val="1036"/>
        <w:ind w:firstLine="482"/>
        <w:spacing w:line="360" w:lineRule="auto"/>
        <w:rPr>
          <w:rFonts w:hint="eastAsia" w:ascii="宋体" w:hAnsi="宋体" w:cs="宋体"/>
          <w:sz w:val="24"/>
        </w:rPr>
      </w:pPr>
      <w:r>
        <w:rPr>
          <w:rFonts w:hint="eastAsia" w:ascii="宋体" w:hAnsi="宋体" w:cs="宋体"/>
          <w:b/>
          <w:bCs/>
          <w:sz w:val="24"/>
        </w:rPr>
        <w:t xml:space="preserve">四、项目施工要求</w:t>
      </w:r>
      <w:r>
        <w:rPr>
          <w:rFonts w:hint="eastAsia" w:ascii="宋体" w:hAnsi="宋体" w:cs="宋体"/>
          <w:sz w:val="24"/>
        </w:rPr>
      </w:r>
      <w:r/>
    </w:p>
    <w:p>
      <w:pPr>
        <w:pStyle w:val="1036"/>
        <w:ind w:firstLine="482"/>
        <w:spacing w:line="360" w:lineRule="auto"/>
        <w:rPr>
          <w:rFonts w:hint="eastAsia" w:ascii="宋体" w:hAnsi="宋体" w:cs="宋体"/>
          <w:b/>
          <w:bCs/>
          <w:sz w:val="24"/>
        </w:rPr>
      </w:pPr>
      <w:r>
        <w:rPr>
          <w:rFonts w:hint="eastAsia" w:ascii="宋体" w:hAnsi="宋体" w:cs="宋体"/>
          <w:b/>
          <w:bCs/>
          <w:sz w:val="24"/>
        </w:rPr>
        <w:t xml:space="preserve">1、成交供应商需在进场前根据工程实际情况编制以下内容并经采购人签字认可：</w:t>
      </w:r>
      <w:r/>
    </w:p>
    <w:p>
      <w:pPr>
        <w:pStyle w:val="1036"/>
        <w:ind w:firstLine="480"/>
        <w:spacing w:line="360" w:lineRule="auto"/>
        <w:rPr>
          <w:rFonts w:hint="eastAsia" w:ascii="宋体" w:hAnsi="宋体" w:cs="宋体"/>
          <w:sz w:val="24"/>
        </w:rPr>
      </w:pPr>
      <w:r>
        <w:rPr>
          <w:rFonts w:hint="eastAsia" w:ascii="宋体" w:hAnsi="宋体" w:cs="宋体"/>
          <w:sz w:val="24"/>
        </w:rPr>
        <w:t xml:space="preserve">（1）施工组织设计。编制具体要求是：编制时应说明各分部分项工程的施工方法；拟投入的主要施工机械设备情况、劳动力计划等；结合采购工程特点提出切实可行的工程质量、安全生产、文明施工、工程进度、技术组织措施</w:t>
      </w:r>
      <w:r>
        <w:rPr>
          <w:rFonts w:hint="eastAsia" w:ascii="宋体" w:hAnsi="宋体" w:cs="宋体"/>
          <w:sz w:val="24"/>
        </w:rPr>
        <w:t xml:space="preserve">，同时应对关键工序、复杂环节重点提出相应技术措施。</w:t>
      </w:r>
      <w:r/>
    </w:p>
    <w:p>
      <w:pPr>
        <w:pStyle w:val="1036"/>
        <w:ind w:firstLine="480"/>
        <w:spacing w:line="360" w:lineRule="auto"/>
        <w:rPr>
          <w:rFonts w:hint="eastAsia" w:ascii="宋体" w:hAnsi="宋体" w:cs="宋体"/>
          <w:sz w:val="24"/>
        </w:rPr>
      </w:pPr>
      <w:r>
        <w:rPr>
          <w:rFonts w:hint="eastAsia" w:ascii="宋体" w:hAnsi="宋体" w:cs="宋体"/>
          <w:sz w:val="24"/>
        </w:rPr>
        <w:t xml:space="preserve">（2）施工组织设计除采用文字表述外可视项目情况附下列图表：（2.1）计划开、竣工日期和施工进度横道图；（2.2）施工总平面图。</w:t>
      </w:r>
      <w:r/>
    </w:p>
    <w:p>
      <w:pPr>
        <w:pStyle w:val="129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2、施工要求：</w:t>
      </w:r>
      <w:r/>
    </w:p>
    <w:p>
      <w:pPr>
        <w:pStyle w:val="1036"/>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严格执行施工规范、安全操作规程、防火安全规定。严格按照图纸或作法说明进行施工，做好各项质量检查记录。参加竣工验收，编制工程结算，绘制竣工图。</w:t>
      </w:r>
      <w:r/>
    </w:p>
    <w:p>
      <w:pPr>
        <w:pStyle w:val="1036"/>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pStyle w:val="1036"/>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施工过程中引起的绿化损失应及时修复并承担其费用，费用</w:t>
      </w:r>
      <w:r>
        <w:rPr>
          <w:rFonts w:hint="eastAsia" w:ascii="宋体" w:hAnsi="宋体" w:cs="宋体"/>
          <w:sz w:val="24"/>
        </w:rPr>
        <w:t xml:space="preserve">需</w:t>
      </w:r>
      <w:r>
        <w:rPr>
          <w:rFonts w:ascii="宋体" w:hAnsi="宋体" w:cs="宋体"/>
          <w:sz w:val="24"/>
        </w:rPr>
        <w:t xml:space="preserve">含在报价中，总价包干。</w:t>
      </w:r>
      <w:r/>
    </w:p>
    <w:p>
      <w:pPr>
        <w:pStyle w:val="1036"/>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负责做好现场保卫、消防、垃圾处理等工作，并承担相应费用，费用</w:t>
      </w:r>
      <w:r>
        <w:rPr>
          <w:rFonts w:hint="eastAsia" w:ascii="宋体" w:hAnsi="宋体" w:cs="宋体"/>
          <w:sz w:val="24"/>
        </w:rPr>
        <w:t xml:space="preserve">需</w:t>
      </w:r>
      <w:r>
        <w:rPr>
          <w:rFonts w:ascii="宋体" w:hAnsi="宋体" w:cs="宋体"/>
          <w:sz w:val="24"/>
        </w:rPr>
        <w:t xml:space="preserve">含在报价中，总价包干。</w:t>
      </w:r>
      <w:r/>
    </w:p>
    <w:p>
      <w:pPr>
        <w:pStyle w:val="1036"/>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施工中未经</w:t>
      </w:r>
      <w:r>
        <w:rPr>
          <w:rFonts w:hint="eastAsia" w:ascii="宋体" w:hAnsi="宋体" w:cs="宋体"/>
          <w:sz w:val="24"/>
        </w:rPr>
        <w:t xml:space="preserve">采购人</w:t>
      </w:r>
      <w:r>
        <w:rPr>
          <w:rFonts w:ascii="宋体" w:hAnsi="宋体" w:cs="宋体"/>
          <w:sz w:val="24"/>
        </w:rPr>
        <w:t xml:space="preserve">同意或有关部门批准，不得随便拆改原建筑物结构及各种设备管线。</w:t>
      </w:r>
      <w:r/>
    </w:p>
    <w:p>
      <w:pPr>
        <w:pStyle w:val="1036"/>
        <w:ind w:firstLine="480"/>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工程竣工未移交</w:t>
      </w:r>
      <w:r>
        <w:rPr>
          <w:rFonts w:hint="eastAsia" w:ascii="宋体" w:hAnsi="宋体" w:cs="宋体"/>
          <w:sz w:val="24"/>
        </w:rPr>
        <w:t xml:space="preserve">采购人</w:t>
      </w:r>
      <w:r>
        <w:rPr>
          <w:rFonts w:ascii="宋体" w:hAnsi="宋体" w:cs="宋体"/>
          <w:sz w:val="24"/>
        </w:rPr>
        <w:t xml:space="preserve">之前，负责对现场的一切设施和工程成品进行保护。</w:t>
      </w:r>
      <w:r/>
    </w:p>
    <w:p>
      <w:pPr>
        <w:pStyle w:val="1036"/>
        <w:ind w:firstLine="480"/>
        <w:spacing w:line="360" w:lineRule="auto"/>
        <w:rPr>
          <w:rFonts w:ascii="宋体" w:hAnsi="宋体" w:cs="宋体"/>
          <w:sz w:val="24"/>
        </w:rPr>
      </w:pPr>
      <w:r>
        <w:rPr>
          <w:rFonts w:hint="eastAsia" w:ascii="宋体" w:hAnsi="宋体" w:cs="宋体"/>
          <w:sz w:val="24"/>
        </w:rPr>
        <w:t xml:space="preserve">（7）采购人</w:t>
      </w:r>
      <w:r>
        <w:rPr>
          <w:rFonts w:ascii="宋体" w:hAnsi="宋体" w:cs="宋体"/>
          <w:sz w:val="24"/>
        </w:rPr>
        <w:t xml:space="preserve">有权对现场不称职或不合格的技术负责人、其他人员提出更换，</w:t>
      </w:r>
      <w:r>
        <w:rPr>
          <w:rFonts w:hint="eastAsia" w:ascii="宋体" w:hAnsi="宋体" w:cs="宋体"/>
          <w:sz w:val="24"/>
        </w:rPr>
        <w:t xml:space="preserve">成交供应商</w:t>
      </w:r>
      <w:r>
        <w:rPr>
          <w:rFonts w:ascii="宋体" w:hAnsi="宋体" w:cs="宋体"/>
          <w:sz w:val="24"/>
        </w:rPr>
        <w:t xml:space="preserve">应无条件接受。</w:t>
      </w:r>
      <w:r/>
    </w:p>
    <w:p>
      <w:pPr>
        <w:pStyle w:val="1036"/>
        <w:ind w:firstLine="48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工地内不安排民工宿舍及办公室。异地搭设临</w:t>
      </w:r>
      <w:r>
        <w:rPr>
          <w:rFonts w:ascii="宋体" w:hAnsi="宋体" w:cs="宋体"/>
          <w:sz w:val="24"/>
        </w:rPr>
        <w:t xml:space="preserve">建需租地，其租地费用、交通费用等一切费用及所需承担的责任由</w:t>
      </w:r>
      <w:r>
        <w:rPr>
          <w:rFonts w:hint="eastAsia" w:ascii="宋体" w:hAnsi="宋体" w:cs="宋体"/>
          <w:sz w:val="24"/>
        </w:rPr>
        <w:t xml:space="preserve">成交供应商</w:t>
      </w:r>
      <w:r>
        <w:rPr>
          <w:rFonts w:ascii="宋体" w:hAnsi="宋体" w:cs="宋体"/>
          <w:sz w:val="24"/>
        </w:rPr>
        <w:t xml:space="preserve">负责。现场的材料及设备、工具由</w:t>
      </w:r>
      <w:r>
        <w:rPr>
          <w:rFonts w:hint="eastAsia" w:ascii="宋体" w:hAnsi="宋体" w:cs="宋体"/>
          <w:sz w:val="24"/>
        </w:rPr>
        <w:t xml:space="preserve">成交供应商自行</w:t>
      </w:r>
      <w:r>
        <w:rPr>
          <w:rFonts w:ascii="宋体" w:hAnsi="宋体" w:cs="宋体"/>
          <w:sz w:val="24"/>
        </w:rPr>
        <w:t xml:space="preserve">保管。</w:t>
      </w:r>
      <w:r/>
    </w:p>
    <w:p>
      <w:pPr>
        <w:pStyle w:val="1036"/>
        <w:ind w:firstLine="480"/>
        <w:spacing w:line="360" w:lineRule="auto"/>
        <w:rPr>
          <w:rFonts w:ascii="宋体" w:hAnsi="宋体" w:cs="宋体"/>
          <w:sz w:val="24"/>
        </w:rPr>
      </w:pPr>
      <w:r>
        <w:rPr>
          <w:rFonts w:hint="eastAsia" w:ascii="宋体" w:hAnsi="宋体" w:cs="宋体"/>
          <w:sz w:val="24"/>
        </w:rPr>
        <w:t xml:space="preserve">（9）成交供应商</w:t>
      </w:r>
      <w:r>
        <w:rPr>
          <w:rFonts w:ascii="宋体" w:hAnsi="宋体" w:cs="宋体"/>
          <w:sz w:val="24"/>
        </w:rPr>
        <w:t xml:space="preserve">应及时办理隐蔽工程和中间工程的检查与验收手续。任一项隐蔽工程的验收未通过</w:t>
      </w:r>
      <w:r>
        <w:rPr>
          <w:rFonts w:hint="eastAsia" w:ascii="宋体" w:hAnsi="宋体" w:cs="宋体"/>
          <w:sz w:val="24"/>
        </w:rPr>
        <w:t xml:space="preserve">采购人</w:t>
      </w:r>
      <w:r>
        <w:rPr>
          <w:rFonts w:ascii="宋体" w:hAnsi="宋体" w:cs="宋体"/>
          <w:sz w:val="24"/>
        </w:rPr>
        <w:t xml:space="preserve">的验收，</w:t>
      </w:r>
      <w:r>
        <w:rPr>
          <w:rFonts w:hint="eastAsia" w:ascii="宋体" w:hAnsi="宋体" w:cs="宋体"/>
          <w:sz w:val="24"/>
        </w:rPr>
        <w:t xml:space="preserve">采购人</w:t>
      </w:r>
      <w:r>
        <w:rPr>
          <w:rFonts w:ascii="宋体" w:hAnsi="宋体" w:cs="宋体"/>
          <w:sz w:val="24"/>
        </w:rPr>
        <w:t xml:space="preserve">可对</w:t>
      </w:r>
      <w:r>
        <w:rPr>
          <w:rFonts w:hint="eastAsia" w:ascii="宋体" w:hAnsi="宋体" w:cs="宋体"/>
          <w:sz w:val="24"/>
        </w:rPr>
        <w:t xml:space="preserve">成交供应商</w:t>
      </w:r>
      <w:r>
        <w:rPr>
          <w:rFonts w:ascii="宋体" w:hAnsi="宋体" w:cs="宋体"/>
          <w:sz w:val="24"/>
        </w:rPr>
        <w:t xml:space="preserve">处以1000元/次的罚款；</w:t>
      </w:r>
      <w:r>
        <w:rPr>
          <w:rFonts w:hint="eastAsia" w:ascii="宋体" w:hAnsi="宋体" w:cs="宋体"/>
          <w:sz w:val="24"/>
        </w:rPr>
        <w:t xml:space="preserve">成交供应商</w:t>
      </w:r>
      <w:r>
        <w:rPr>
          <w:rFonts w:ascii="宋体" w:hAnsi="宋体" w:cs="宋体"/>
          <w:sz w:val="24"/>
        </w:rPr>
        <w:t xml:space="preserve">修复直至通过验收，罚款不返还。若</w:t>
      </w:r>
      <w:r>
        <w:rPr>
          <w:rFonts w:hint="eastAsia" w:ascii="宋体" w:hAnsi="宋体" w:cs="宋体"/>
          <w:sz w:val="24"/>
        </w:rPr>
        <w:t xml:space="preserve">成交供应商</w:t>
      </w:r>
      <w:r>
        <w:rPr>
          <w:rFonts w:ascii="宋体" w:hAnsi="宋体" w:cs="宋体"/>
          <w:sz w:val="24"/>
        </w:rPr>
        <w:t xml:space="preserve">拒缴罚款，</w:t>
      </w:r>
      <w:r>
        <w:rPr>
          <w:rFonts w:hint="eastAsia" w:ascii="宋体" w:hAnsi="宋体" w:cs="宋体"/>
          <w:sz w:val="24"/>
        </w:rPr>
        <w:t xml:space="preserve">采购人</w:t>
      </w:r>
      <w:r>
        <w:rPr>
          <w:rFonts w:ascii="宋体" w:hAnsi="宋体" w:cs="宋体"/>
          <w:sz w:val="24"/>
        </w:rPr>
        <w:t xml:space="preserve">有权不支付工程款并要求</w:t>
      </w:r>
      <w:r>
        <w:rPr>
          <w:rFonts w:hint="eastAsia" w:ascii="宋体" w:hAnsi="宋体" w:cs="宋体"/>
          <w:sz w:val="24"/>
        </w:rPr>
        <w:t xml:space="preserve">成交供应商</w:t>
      </w:r>
      <w:r>
        <w:rPr>
          <w:rFonts w:ascii="宋体" w:hAnsi="宋体" w:cs="宋体"/>
          <w:sz w:val="24"/>
        </w:rPr>
        <w:t xml:space="preserve">暂停下部节点的施工。</w:t>
      </w:r>
      <w:r/>
    </w:p>
    <w:p>
      <w:pPr>
        <w:pStyle w:val="1036"/>
        <w:ind w:firstLine="480"/>
        <w:spacing w:line="360" w:lineRule="auto"/>
        <w:rPr>
          <w:rFonts w:ascii="宋体" w:hAnsi="宋体" w:cs="宋体"/>
          <w:sz w:val="24"/>
        </w:rPr>
      </w:pPr>
      <w:r>
        <w:rPr>
          <w:rFonts w:hint="eastAsia" w:ascii="宋体" w:hAnsi="宋体" w:cs="宋体"/>
          <w:sz w:val="24"/>
        </w:rPr>
        <w:t xml:space="preserve">（10）成交供应商</w:t>
      </w:r>
      <w:r>
        <w:rPr>
          <w:rFonts w:ascii="宋体" w:hAnsi="宋体" w:cs="宋体"/>
          <w:sz w:val="24"/>
        </w:rPr>
        <w:t xml:space="preserve">在施工过程中，</w:t>
      </w:r>
      <w:r>
        <w:rPr>
          <w:rFonts w:hint="eastAsia" w:ascii="宋体" w:hAnsi="宋体" w:cs="宋体"/>
          <w:sz w:val="24"/>
        </w:rPr>
        <w:t xml:space="preserve">采购人</w:t>
      </w:r>
      <w:r>
        <w:rPr>
          <w:rFonts w:ascii="宋体" w:hAnsi="宋体" w:cs="宋体"/>
          <w:sz w:val="24"/>
        </w:rPr>
        <w:t xml:space="preserve">有权要求对</w:t>
      </w:r>
      <w:r>
        <w:rPr>
          <w:rFonts w:hint="eastAsia" w:ascii="宋体" w:hAnsi="宋体" w:cs="宋体"/>
          <w:sz w:val="24"/>
        </w:rPr>
        <w:t xml:space="preserve">成交供应商</w:t>
      </w:r>
      <w:r>
        <w:rPr>
          <w:rFonts w:ascii="宋体" w:hAnsi="宋体" w:cs="宋体"/>
          <w:sz w:val="24"/>
        </w:rPr>
        <w:t xml:space="preserve">的施工进行适当调整安排，对</w:t>
      </w:r>
      <w:r>
        <w:rPr>
          <w:rFonts w:hint="eastAsia" w:ascii="宋体" w:hAnsi="宋体" w:cs="宋体"/>
          <w:sz w:val="24"/>
        </w:rPr>
        <w:t xml:space="preserve">采购人</w:t>
      </w:r>
      <w:r>
        <w:rPr>
          <w:rFonts w:ascii="宋体" w:hAnsi="宋体" w:cs="宋体"/>
          <w:sz w:val="24"/>
        </w:rPr>
        <w:t xml:space="preserve">提出的安排，</w:t>
      </w:r>
      <w:r>
        <w:rPr>
          <w:rFonts w:hint="eastAsia" w:ascii="宋体" w:hAnsi="宋体" w:cs="宋体"/>
          <w:sz w:val="24"/>
        </w:rPr>
        <w:t xml:space="preserve">成交供应商</w:t>
      </w:r>
      <w:r>
        <w:rPr>
          <w:rFonts w:ascii="宋体" w:hAnsi="宋体" w:cs="宋体"/>
          <w:sz w:val="24"/>
        </w:rPr>
        <w:t xml:space="preserve">应积极服从。如</w:t>
      </w:r>
      <w:r>
        <w:rPr>
          <w:rFonts w:hint="eastAsia" w:ascii="宋体" w:hAnsi="宋体" w:cs="宋体"/>
          <w:sz w:val="24"/>
        </w:rPr>
        <w:t xml:space="preserve">成交供应商</w:t>
      </w:r>
      <w:r>
        <w:rPr>
          <w:rFonts w:ascii="宋体" w:hAnsi="宋体" w:cs="宋体"/>
          <w:sz w:val="24"/>
        </w:rPr>
        <w:t xml:space="preserve">拒服从</w:t>
      </w:r>
      <w:r>
        <w:rPr>
          <w:rFonts w:hint="eastAsia" w:ascii="宋体" w:hAnsi="宋体" w:cs="宋体"/>
          <w:sz w:val="24"/>
        </w:rPr>
        <w:t xml:space="preserve">采购人</w:t>
      </w:r>
      <w:r>
        <w:rPr>
          <w:rFonts w:ascii="宋体" w:hAnsi="宋体" w:cs="宋体"/>
          <w:sz w:val="24"/>
        </w:rPr>
        <w:t xml:space="preserve">的调整安排，</w:t>
      </w:r>
      <w:r>
        <w:rPr>
          <w:rFonts w:hint="eastAsia" w:ascii="宋体" w:hAnsi="宋体" w:cs="宋体"/>
          <w:sz w:val="24"/>
        </w:rPr>
        <w:t xml:space="preserve">采购人</w:t>
      </w:r>
      <w:r>
        <w:rPr>
          <w:rFonts w:ascii="宋体" w:hAnsi="宋体" w:cs="宋体"/>
          <w:sz w:val="24"/>
        </w:rPr>
        <w:t xml:space="preserve">有权对</w:t>
      </w:r>
      <w:r>
        <w:rPr>
          <w:rFonts w:hint="eastAsia" w:ascii="宋体" w:hAnsi="宋体" w:cs="宋体"/>
          <w:sz w:val="24"/>
        </w:rPr>
        <w:t xml:space="preserve">成交供应商</w:t>
      </w:r>
      <w:r>
        <w:rPr>
          <w:rFonts w:ascii="宋体" w:hAnsi="宋体" w:cs="宋体"/>
          <w:sz w:val="24"/>
        </w:rPr>
        <w:t xml:space="preserve">进行相应的经济处罚。</w:t>
      </w:r>
      <w:r/>
    </w:p>
    <w:p>
      <w:pPr>
        <w:pStyle w:val="1036"/>
        <w:ind w:firstLine="480"/>
        <w:spacing w:line="360" w:lineRule="auto"/>
        <w:rPr>
          <w:rFonts w:ascii="宋体" w:hAnsi="宋体" w:cs="宋体"/>
          <w:sz w:val="24"/>
        </w:rPr>
      </w:pPr>
      <w:r>
        <w:rPr>
          <w:rFonts w:hint="eastAsia" w:ascii="宋体" w:hAnsi="宋体" w:cs="宋体"/>
          <w:sz w:val="24"/>
        </w:rPr>
        <w:t xml:space="preserve">（11）</w:t>
      </w:r>
      <w:r>
        <w:rPr>
          <w:rFonts w:ascii="宋体" w:hAnsi="宋体" w:cs="宋体"/>
          <w:sz w:val="24"/>
        </w:rPr>
        <w:t xml:space="preserve">工程竣工后，</w:t>
      </w:r>
      <w:r>
        <w:rPr>
          <w:rFonts w:hint="eastAsia" w:ascii="宋体" w:hAnsi="宋体" w:cs="宋体"/>
          <w:sz w:val="24"/>
        </w:rPr>
        <w:t xml:space="preserve">成交供应商</w:t>
      </w:r>
      <w:r>
        <w:rPr>
          <w:rFonts w:ascii="宋体" w:hAnsi="宋体" w:cs="宋体"/>
          <w:sz w:val="24"/>
        </w:rPr>
        <w:t xml:space="preserve">应通知</w:t>
      </w:r>
      <w:r>
        <w:rPr>
          <w:rFonts w:hint="eastAsia" w:ascii="宋体" w:hAnsi="宋体" w:cs="宋体"/>
          <w:sz w:val="24"/>
        </w:rPr>
        <w:t xml:space="preserve">采购人</w:t>
      </w:r>
      <w:r>
        <w:rPr>
          <w:rFonts w:ascii="宋体" w:hAnsi="宋体" w:cs="宋体"/>
          <w:sz w:val="24"/>
        </w:rPr>
        <w:t xml:space="preserve">验收，</w:t>
      </w:r>
      <w:r>
        <w:rPr>
          <w:rFonts w:hint="eastAsia" w:ascii="宋体" w:hAnsi="宋体" w:cs="宋体"/>
          <w:sz w:val="24"/>
        </w:rPr>
        <w:t xml:space="preserve">采购人</w:t>
      </w:r>
      <w:r>
        <w:rPr>
          <w:rFonts w:ascii="宋体" w:hAnsi="宋体" w:cs="宋体"/>
          <w:sz w:val="24"/>
        </w:rPr>
        <w:t xml:space="preserve">自接到验收通知10日内组织验收，并办理验收、移交手续。如</w:t>
      </w:r>
      <w:r>
        <w:rPr>
          <w:rFonts w:hint="eastAsia" w:ascii="宋体" w:hAnsi="宋体" w:cs="宋体"/>
          <w:sz w:val="24"/>
        </w:rPr>
        <w:t xml:space="preserve">采购人</w:t>
      </w:r>
      <w:r>
        <w:rPr>
          <w:rFonts w:ascii="宋体" w:hAnsi="宋体" w:cs="宋体"/>
          <w:sz w:val="24"/>
        </w:rPr>
        <w:t xml:space="preserve">在规定时间内未能组织验收，需及时通知</w:t>
      </w:r>
      <w:r>
        <w:rPr>
          <w:rFonts w:hint="eastAsia" w:ascii="宋体" w:hAnsi="宋体" w:cs="宋体"/>
          <w:sz w:val="24"/>
        </w:rPr>
        <w:t xml:space="preserve">成交供应商</w:t>
      </w:r>
      <w:r>
        <w:rPr>
          <w:rFonts w:ascii="宋体" w:hAnsi="宋体" w:cs="宋体"/>
          <w:sz w:val="24"/>
        </w:rPr>
        <w:t xml:space="preserve">，另定验收日期，但</w:t>
      </w:r>
      <w:r>
        <w:rPr>
          <w:rFonts w:hint="eastAsia" w:ascii="宋体" w:hAnsi="宋体" w:cs="宋体"/>
          <w:sz w:val="24"/>
        </w:rPr>
        <w:t xml:space="preserve">采购人</w:t>
      </w:r>
      <w:r>
        <w:rPr>
          <w:rFonts w:ascii="宋体" w:hAnsi="宋体" w:cs="宋体"/>
          <w:sz w:val="24"/>
        </w:rPr>
        <w:t xml:space="preserve">应承认竣工日期，但不承担</w:t>
      </w:r>
      <w:r>
        <w:rPr>
          <w:rFonts w:hint="eastAsia" w:ascii="宋体" w:hAnsi="宋体" w:cs="宋体"/>
          <w:sz w:val="24"/>
        </w:rPr>
        <w:t xml:space="preserve">成交供应商</w:t>
      </w:r>
      <w:r>
        <w:rPr>
          <w:rFonts w:ascii="宋体" w:hAnsi="宋体" w:cs="宋体"/>
          <w:sz w:val="24"/>
        </w:rPr>
        <w:t xml:space="preserve">在此期间的看管等相关费用。</w:t>
      </w:r>
      <w:r/>
    </w:p>
    <w:p>
      <w:pPr>
        <w:pStyle w:val="1036"/>
        <w:ind w:firstLine="480"/>
        <w:spacing w:line="360" w:lineRule="auto"/>
        <w:rPr>
          <w:rFonts w:ascii="宋体" w:hAnsi="宋体" w:cs="宋体"/>
          <w:sz w:val="24"/>
        </w:rPr>
      </w:pPr>
      <w:r>
        <w:rPr>
          <w:rFonts w:hint="eastAsia" w:ascii="宋体" w:hAnsi="宋体" w:cs="宋体"/>
          <w:sz w:val="24"/>
        </w:rPr>
        <w:t xml:space="preserve">（12）成交供应商</w:t>
      </w:r>
      <w:r>
        <w:rPr>
          <w:rFonts w:ascii="宋体" w:hAnsi="宋体" w:cs="宋体"/>
          <w:sz w:val="24"/>
        </w:rPr>
        <w:t xml:space="preserve">负责完工工程移交</w:t>
      </w:r>
      <w:r>
        <w:rPr>
          <w:rFonts w:hint="eastAsia" w:ascii="宋体" w:hAnsi="宋体" w:cs="宋体"/>
          <w:sz w:val="24"/>
        </w:rPr>
        <w:t xml:space="preserve">采购人</w:t>
      </w:r>
      <w:r>
        <w:rPr>
          <w:rFonts w:ascii="宋体" w:hAnsi="宋体" w:cs="宋体"/>
          <w:sz w:val="24"/>
        </w:rPr>
        <w:t xml:space="preserve">之前的维护及保管工作。</w:t>
      </w:r>
      <w:r/>
    </w:p>
    <w:p>
      <w:pPr>
        <w:pStyle w:val="1036"/>
        <w:ind w:firstLine="480"/>
        <w:spacing w:line="360" w:lineRule="auto"/>
        <w:rPr>
          <w:rFonts w:ascii="宋体" w:hAnsi="宋体" w:cs="宋体"/>
          <w:sz w:val="24"/>
        </w:rPr>
      </w:pPr>
      <w:r>
        <w:rPr>
          <w:rFonts w:hint="eastAsia" w:ascii="宋体" w:hAnsi="宋体" w:cs="宋体"/>
          <w:sz w:val="24"/>
        </w:rPr>
        <w:t xml:space="preserve">（13）</w:t>
      </w:r>
      <w:r>
        <w:rPr>
          <w:rFonts w:ascii="宋体" w:hAnsi="宋体" w:cs="宋体"/>
          <w:sz w:val="24"/>
        </w:rPr>
        <w:t xml:space="preserve">材料堆放及现场施工应服从</w:t>
      </w:r>
      <w:r>
        <w:rPr>
          <w:rFonts w:hint="eastAsia" w:ascii="宋体" w:hAnsi="宋体" w:cs="宋体"/>
          <w:sz w:val="24"/>
        </w:rPr>
        <w:t xml:space="preserve">采购人</w:t>
      </w:r>
      <w:r>
        <w:rPr>
          <w:rFonts w:ascii="宋体" w:hAnsi="宋体" w:cs="宋体"/>
          <w:sz w:val="24"/>
        </w:rPr>
        <w:t xml:space="preserve">管理，做到材料堆放整齐、规范，施工现场保证工完场地青；保持施工现场整洁、通畅。施</w:t>
      </w:r>
      <w:r>
        <w:rPr>
          <w:rFonts w:ascii="宋体" w:hAnsi="宋体" w:cs="宋体"/>
          <w:sz w:val="24"/>
        </w:rPr>
        <w:t xml:space="preserve">工现场严禁打架、斗殴，工作前严禁喝酒，一经发现，</w:t>
      </w:r>
      <w:r>
        <w:rPr>
          <w:rFonts w:hint="eastAsia" w:ascii="宋体" w:hAnsi="宋体" w:cs="宋体"/>
          <w:sz w:val="24"/>
        </w:rPr>
        <w:t xml:space="preserve">采购人</w:t>
      </w:r>
      <w:r>
        <w:rPr>
          <w:rFonts w:ascii="宋体" w:hAnsi="宋体" w:cs="宋体"/>
          <w:sz w:val="24"/>
        </w:rPr>
        <w:t xml:space="preserve">有权处以500/次罚款，罚款直接在工程款中扣除。</w:t>
      </w:r>
      <w:r/>
    </w:p>
    <w:p>
      <w:pPr>
        <w:pStyle w:val="1036"/>
        <w:ind w:firstLine="480"/>
        <w:spacing w:line="360" w:lineRule="auto"/>
        <w:rPr>
          <w:rFonts w:ascii="宋体" w:hAnsi="宋体" w:cs="宋体"/>
          <w:sz w:val="24"/>
        </w:rPr>
      </w:pPr>
      <w:r>
        <w:rPr>
          <w:rFonts w:hint="eastAsia" w:ascii="宋体" w:hAnsi="宋体" w:cs="宋体"/>
          <w:sz w:val="24"/>
        </w:rPr>
        <w:t xml:space="preserve">（14）</w:t>
      </w:r>
      <w:r>
        <w:rPr>
          <w:rFonts w:ascii="宋体" w:hAnsi="宋体" w:cs="宋体"/>
          <w:sz w:val="24"/>
        </w:rPr>
        <w:t xml:space="preserve">做好现场垃圾处理与</w:t>
      </w:r>
      <w:r>
        <w:rPr>
          <w:rFonts w:hint="eastAsia" w:ascii="宋体" w:hAnsi="宋体" w:cs="宋体"/>
          <w:sz w:val="24"/>
        </w:rPr>
        <w:t xml:space="preserve">清</w:t>
      </w:r>
      <w:r>
        <w:rPr>
          <w:rFonts w:ascii="宋体" w:hAnsi="宋体" w:cs="宋体"/>
          <w:sz w:val="24"/>
        </w:rPr>
        <w:t xml:space="preserve">运等工作，并承担费用。</w:t>
      </w:r>
      <w:r/>
    </w:p>
    <w:p>
      <w:pPr>
        <w:pStyle w:val="1036"/>
        <w:ind w:firstLine="480"/>
        <w:spacing w:line="360" w:lineRule="auto"/>
        <w:rPr>
          <w:rFonts w:ascii="宋体" w:hAnsi="宋体" w:cs="宋体"/>
          <w:sz w:val="24"/>
        </w:rPr>
      </w:pPr>
      <w:r>
        <w:rPr>
          <w:rFonts w:hint="eastAsia" w:ascii="宋体" w:hAnsi="宋体" w:cs="宋体"/>
          <w:sz w:val="24"/>
        </w:rPr>
        <w:t xml:space="preserve">（15）</w:t>
      </w:r>
      <w:r>
        <w:rPr>
          <w:rFonts w:ascii="宋体" w:hAnsi="宋体" w:cs="宋体"/>
          <w:sz w:val="24"/>
        </w:rPr>
        <w:t xml:space="preserve">在施工区域设置必要的危险警示牌、灯等，采取警示措施，避免发生伤亡事故，工程施工期间所发生伤亡等一切事故，均由</w:t>
      </w:r>
      <w:r>
        <w:rPr>
          <w:rFonts w:hint="eastAsia" w:ascii="宋体" w:hAnsi="宋体" w:cs="宋体"/>
          <w:sz w:val="24"/>
        </w:rPr>
        <w:t xml:space="preserve">成交供应商</w:t>
      </w:r>
      <w:r>
        <w:rPr>
          <w:rFonts w:ascii="宋体" w:hAnsi="宋体" w:cs="宋体"/>
          <w:sz w:val="24"/>
        </w:rPr>
        <w:t xml:space="preserve">承担，所发生的一切费用均由</w:t>
      </w:r>
      <w:r>
        <w:rPr>
          <w:rFonts w:hint="eastAsia" w:ascii="宋体" w:hAnsi="宋体" w:cs="宋体"/>
          <w:sz w:val="24"/>
        </w:rPr>
        <w:t xml:space="preserve">成交供应商</w:t>
      </w:r>
      <w:r>
        <w:rPr>
          <w:rFonts w:ascii="宋体" w:hAnsi="宋体" w:cs="宋体"/>
          <w:sz w:val="24"/>
        </w:rPr>
        <w:t xml:space="preserve">全部支付。</w:t>
      </w:r>
      <w:r/>
    </w:p>
    <w:p>
      <w:pPr>
        <w:pStyle w:val="1036"/>
        <w:ind w:firstLine="480"/>
        <w:spacing w:line="360" w:lineRule="auto"/>
        <w:rPr>
          <w:rFonts w:ascii="宋体" w:hAnsi="宋体" w:cs="宋体"/>
          <w:sz w:val="24"/>
        </w:rPr>
      </w:pPr>
      <w:r>
        <w:rPr>
          <w:rFonts w:hint="eastAsia" w:ascii="宋体" w:hAnsi="宋体" w:cs="宋体"/>
          <w:sz w:val="24"/>
        </w:rPr>
        <w:t xml:space="preserve">（16）成交供应商</w:t>
      </w:r>
      <w:r>
        <w:rPr>
          <w:rFonts w:ascii="宋体" w:hAnsi="宋体" w:cs="宋体"/>
          <w:sz w:val="24"/>
        </w:rPr>
        <w:t xml:space="preserve">应随时接受</w:t>
      </w:r>
      <w:r>
        <w:rPr>
          <w:rFonts w:hint="eastAsia" w:ascii="宋体" w:hAnsi="宋体" w:cs="宋体"/>
          <w:sz w:val="24"/>
        </w:rPr>
        <w:t xml:space="preserve">采购人</w:t>
      </w:r>
      <w:r>
        <w:rPr>
          <w:rFonts w:ascii="宋体" w:hAnsi="宋体" w:cs="宋体"/>
          <w:sz w:val="24"/>
        </w:rPr>
        <w:t xml:space="preserve">对工程的监督和检查，对不符合规范的施工项目无条件组织返工或整改，所产生的返工或整改的一切费用（含设备、材料、人工、搬运及保管费等），由</w:t>
      </w:r>
      <w:r>
        <w:rPr>
          <w:rFonts w:hint="eastAsia" w:ascii="宋体" w:hAnsi="宋体" w:cs="宋体"/>
          <w:sz w:val="24"/>
        </w:rPr>
        <w:t xml:space="preserve">成交供应商</w:t>
      </w:r>
      <w:r>
        <w:rPr>
          <w:rFonts w:ascii="宋体" w:hAnsi="宋体" w:cs="宋体"/>
          <w:sz w:val="24"/>
        </w:rPr>
        <w:t xml:space="preserve">自行承担。</w:t>
      </w:r>
      <w:r/>
    </w:p>
    <w:p>
      <w:pPr>
        <w:pStyle w:val="1036"/>
        <w:ind w:firstLine="482"/>
        <w:spacing w:line="360" w:lineRule="auto"/>
        <w:rPr>
          <w:rFonts w:hint="eastAsia" w:ascii="宋体" w:hAnsi="宋体" w:cs="宋体"/>
          <w:b/>
          <w:bCs/>
          <w:sz w:val="24"/>
        </w:rPr>
      </w:pPr>
      <w:r>
        <w:rPr>
          <w:rFonts w:hint="eastAsia" w:ascii="宋体" w:hAnsi="宋体" w:cs="宋体"/>
          <w:b/>
          <w:bCs/>
          <w:sz w:val="24"/>
        </w:rPr>
        <w:t xml:space="preserve">3、关于材料供应的要求：</w:t>
      </w:r>
      <w:r/>
    </w:p>
    <w:p>
      <w:pPr>
        <w:pStyle w:val="1036"/>
        <w:ind w:firstLine="480"/>
        <w:spacing w:line="360" w:lineRule="auto"/>
        <w:rPr>
          <w:rFonts w:hint="eastAsia" w:ascii="宋体" w:hAnsi="宋体" w:cs="宋体"/>
          <w:sz w:val="24"/>
        </w:rPr>
      </w:pPr>
      <w:r>
        <w:rPr>
          <w:rFonts w:hint="eastAsia" w:ascii="宋体" w:hAnsi="宋体" w:cs="宋体"/>
          <w:sz w:val="24"/>
        </w:rPr>
        <w:t xml:space="preserve">（1）凡由成交供应商采购的材料、设备，如不符合质量要求或规格差异，应禁止使用。若已使用，对工程造成的损失由成交供应商负责。</w:t>
      </w:r>
      <w:r/>
    </w:p>
    <w:p>
      <w:pPr>
        <w:pStyle w:val="1036"/>
        <w:ind w:firstLine="480"/>
        <w:spacing w:line="360" w:lineRule="auto"/>
        <w:rPr>
          <w:rFonts w:hint="eastAsia" w:ascii="宋体" w:hAnsi="宋体" w:cs="宋体"/>
          <w:sz w:val="24"/>
        </w:rPr>
      </w:pPr>
      <w:r>
        <w:rPr>
          <w:rFonts w:hint="eastAsia" w:ascii="宋体" w:hAnsi="宋体" w:cs="宋体"/>
          <w:sz w:val="24"/>
        </w:rPr>
        <w:t xml:space="preserve">（2）材料、设备进场前应接受采购人组织的验收，不合格材料及与封样不符的材料标识后，三天内运出场外。场内严禁堆放不合格材料和不符材料，过期不处理的不合格材料和不符材料，采购人有权自行处理，由此造成成交供应商异议或损失的，采购人不予赔偿。</w:t>
      </w:r>
      <w:r/>
    </w:p>
    <w:p>
      <w:pPr>
        <w:pStyle w:val="129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4、有关安全生产和防火的要求：</w:t>
      </w:r>
      <w:r/>
    </w:p>
    <w:p>
      <w:pPr>
        <w:pStyle w:val="1036"/>
        <w:ind w:firstLine="480"/>
        <w:spacing w:line="360" w:lineRule="auto"/>
        <w:rPr>
          <w:rFonts w:hint="eastAsia" w:ascii="宋体" w:hAnsi="宋体" w:cs="宋体"/>
          <w:sz w:val="24"/>
        </w:rPr>
      </w:pPr>
      <w:r>
        <w:rPr>
          <w:rFonts w:hint="eastAsia" w:ascii="宋体" w:hAnsi="宋体" w:cs="宋体"/>
          <w:sz w:val="24"/>
        </w:rPr>
        <w:t xml:space="preserve">（1）成交供应商提供的施工图纸或作法说明，应符合《中华人民共和国消防条例》和有关防火设</w:t>
      </w:r>
      <w:r>
        <w:rPr>
          <w:rFonts w:hint="eastAsia" w:ascii="宋体" w:hAnsi="宋体" w:cs="宋体"/>
          <w:sz w:val="24"/>
        </w:rPr>
        <w:t xml:space="preserve">计规范。如施工图纸有违反有关安全操作规程、消防条例和防火设计规范，导致发生安全或火灾事故，成交供应商应承担由此产生的一切经济损失。</w:t>
      </w:r>
      <w:r/>
    </w:p>
    <w:p>
      <w:pPr>
        <w:pStyle w:val="1036"/>
        <w:ind w:firstLine="480"/>
        <w:spacing w:line="360" w:lineRule="auto"/>
        <w:rPr>
          <w:rFonts w:hint="eastAsia" w:ascii="宋体" w:hAnsi="宋体" w:cs="宋体"/>
          <w:sz w:val="24"/>
        </w:rPr>
      </w:pPr>
      <w:r>
        <w:rPr>
          <w:rFonts w:hint="eastAsia" w:ascii="宋体" w:hAnsi="宋体" w:cs="宋体"/>
          <w:sz w:val="24"/>
        </w:rPr>
        <w:t xml:space="preserve">（2）成交供应商在施工期间应严格遵守《建筑安装工程安全技术规程》、《建筑安装工人安全操作规程》、《中华人民共和国消防条例》和其他相关的法规、规范。</w:t>
      </w:r>
      <w:r/>
    </w:p>
    <w:p>
      <w:pPr>
        <w:pStyle w:val="1036"/>
        <w:ind w:firstLine="480"/>
        <w:spacing w:line="360" w:lineRule="auto"/>
        <w:rPr>
          <w:rFonts w:hint="eastAsia" w:ascii="宋体" w:hAnsi="宋体" w:cs="宋体"/>
          <w:sz w:val="24"/>
        </w:rPr>
      </w:pPr>
      <w:r>
        <w:rPr>
          <w:rFonts w:hint="eastAsia" w:ascii="宋体" w:hAnsi="宋体" w:cs="宋体"/>
          <w:sz w:val="24"/>
        </w:rPr>
        <w:t xml:space="preserve">（3）由于成交供应商在施工生产过程中违反有关安全操作规程、消防条例，导致发生安全或火灾事故，成交供应商应承担由此引发的一切经济损失。</w:t>
      </w:r>
      <w:r/>
    </w:p>
    <w:p>
      <w:pPr>
        <w:pStyle w:val="1036"/>
        <w:ind w:firstLine="482"/>
        <w:spacing w:line="360" w:lineRule="auto"/>
        <w:rPr>
          <w:rFonts w:hint="eastAsia" w:ascii="宋体" w:hAnsi="宋体" w:cs="宋体"/>
          <w:b/>
          <w:bCs/>
          <w:sz w:val="24"/>
        </w:rPr>
      </w:pPr>
      <w:r>
        <w:rPr>
          <w:rFonts w:hint="eastAsia" w:ascii="宋体" w:hAnsi="宋体" w:cs="宋体"/>
          <w:b/>
          <w:bCs/>
          <w:sz w:val="24"/>
        </w:rPr>
        <w:t xml:space="preserve">5、维修时限要求：</w:t>
      </w:r>
      <w:r/>
    </w:p>
    <w:p>
      <w:pPr>
        <w:pStyle w:val="1036"/>
        <w:ind w:firstLine="480"/>
        <w:jc w:val="left"/>
        <w:spacing w:line="360" w:lineRule="auto"/>
        <w:rPr>
          <w:rFonts w:ascii="宋体" w:hAnsi="宋体" w:cs="宋体"/>
          <w:sz w:val="24"/>
        </w:rPr>
      </w:pPr>
      <w:r>
        <w:rPr>
          <w:rFonts w:hint="eastAsia" w:ascii="宋体" w:hAnsi="宋体" w:cs="宋体"/>
          <w:sz w:val="24"/>
        </w:rPr>
        <w:t xml:space="preserve">（1）采购人安排维修计划均需在要求时间内完成。①井盖破损、缺失，修复时间为4个工作日；②路灯破损、缺失，修复时间为1个工作日；③道路破损、坑洼，修复时间为3个工作日；④修复时间按收到采购单位维修要求时开始算起。其他维修项目具体时间按采购人要求实施，成交供应商在接到采购人的维修要求时，需在2小时内安排人员到场并进行修复工作。</w:t>
      </w:r>
      <w:r>
        <w:rPr>
          <w:rFonts w:ascii="宋体" w:hAnsi="宋体" w:cs="宋体"/>
          <w:sz w:val="24"/>
        </w:rPr>
      </w:r>
      <w:r/>
    </w:p>
    <w:p>
      <w:pPr>
        <w:pStyle w:val="1036"/>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采购人发出的维修通知单成交供应商必须按要求及时全面的执行，否则按500元/次向采购人支付违约金（在年度服务费中扣除）。在接到采购人通知后4小时内到场进行维修。由于成交供应商原因引起延误，每延误24小时罚</w:t>
      </w:r>
      <w:r>
        <w:rPr>
          <w:rFonts w:ascii="宋体" w:hAnsi="宋体" w:cs="宋体"/>
          <w:sz w:val="24"/>
        </w:rPr>
        <w:t xml:space="preserve">20</w:t>
      </w:r>
      <w:r>
        <w:rPr>
          <w:rFonts w:hint="eastAsia" w:ascii="宋体" w:hAnsi="宋体" w:cs="宋体"/>
          <w:sz w:val="24"/>
        </w:rPr>
        <w:t xml:space="preserve">00元/天。</w:t>
      </w:r>
      <w:r>
        <w:rPr>
          <w:rFonts w:ascii="宋体" w:hAnsi="宋体" w:cs="宋体"/>
          <w:sz w:val="24"/>
        </w:rPr>
      </w:r>
      <w:r/>
    </w:p>
    <w:p>
      <w:pPr>
        <w:pStyle w:val="1036"/>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）若由施工造成的维修质量问题，采购</w:t>
      </w:r>
      <w:r>
        <w:rPr>
          <w:rFonts w:hint="eastAsia" w:ascii="宋体" w:hAnsi="宋体" w:cs="宋体"/>
          <w:sz w:val="24"/>
        </w:rPr>
        <w:t xml:space="preserve">人应书面通知成交供应商并约定时间进行整改。成交供应商未按时间及时维修，采购人有权扣除维修费1000-2000元/次作为成交供应商向采购人支付的违约金（在年度服务费中扣除）。如果成交供应商在服务过程连续三次未按要求整改，采购人有权解除合同，并不免除成交供应商应支付的违约金。</w:t>
      </w:r>
      <w:r>
        <w:rPr>
          <w:rFonts w:ascii="宋体" w:hAnsi="宋体" w:cs="宋体"/>
          <w:sz w:val="24"/>
        </w:rPr>
      </w:r>
      <w:r/>
    </w:p>
    <w:p>
      <w:pPr>
        <w:pStyle w:val="1036"/>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）采购人下达的抢修任务，成交供应商均需在规定时限内（以采购人下达的维修通知单中明确的时限为准）进行安排实施。</w:t>
      </w:r>
      <w:r>
        <w:rPr>
          <w:rFonts w:ascii="宋体" w:hAnsi="宋体" w:cs="宋体"/>
          <w:sz w:val="24"/>
        </w:rPr>
      </w:r>
      <w:r/>
    </w:p>
    <w:p>
      <w:pPr>
        <w:pStyle w:val="1036"/>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）采购人安排的突击整治等工作，均需按要求时限完成。</w:t>
      </w:r>
      <w:r>
        <w:rPr>
          <w:rFonts w:ascii="宋体" w:hAnsi="宋体" w:cs="宋体"/>
          <w:sz w:val="24"/>
        </w:rPr>
      </w:r>
      <w:r/>
    </w:p>
    <w:p>
      <w:pPr>
        <w:pStyle w:val="1036"/>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）采购人有权根据上级要求适时调整维修期限，成交供应商必须无条件服从。</w:t>
      </w:r>
      <w:r>
        <w:rPr>
          <w:rFonts w:ascii="宋体" w:hAnsi="宋体" w:cs="宋体"/>
          <w:sz w:val="24"/>
        </w:rPr>
      </w:r>
      <w:r/>
    </w:p>
    <w:p>
      <w:pPr>
        <w:pStyle w:val="1036"/>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成交供应商不按采购人关于工程质量、工程维修进度等要求施工维修的，在经过采购人一次书面警告后，仍不能按采购人要求进行维修施工时，采购人有权终止成交供应商的维修施工权，并有权安排其他施工维修单位接手成交供应商的施工维修工程，成交供应商按中止施工前的工程量进行结算。</w:t>
      </w:r>
      <w:r>
        <w:rPr>
          <w:rFonts w:ascii="宋体" w:hAnsi="宋体" w:cs="宋体"/>
          <w:sz w:val="24"/>
        </w:rPr>
      </w:r>
      <w:r/>
    </w:p>
    <w:p>
      <w:pPr>
        <w:pStyle w:val="1036"/>
        <w:ind w:firstLine="482"/>
        <w:jc w:val="left"/>
        <w:spacing w:line="360" w:lineRule="auto"/>
        <w:rPr>
          <w:rFonts w:hint="eastAsia" w:ascii="宋体" w:hAnsi="宋体" w:cs="宋体"/>
          <w:b/>
          <w:sz w:val="24"/>
        </w:rPr>
      </w:pPr>
      <w:r>
        <w:rPr>
          <w:rFonts w:hint="eastAsia" w:ascii="宋体" w:hAnsi="宋体" w:cs="宋体"/>
          <w:b/>
          <w:sz w:val="24"/>
        </w:rPr>
        <w:t xml:space="preserve">（</w:t>
      </w:r>
      <w:r>
        <w:rPr>
          <w:rFonts w:ascii="宋体" w:hAnsi="宋体" w:cs="宋体"/>
          <w:b/>
          <w:sz w:val="24"/>
        </w:rPr>
        <w:t xml:space="preserve">8</w:t>
      </w:r>
      <w:r>
        <w:rPr>
          <w:rFonts w:hint="eastAsia" w:ascii="宋体" w:hAnsi="宋体" w:cs="宋体"/>
          <w:b/>
          <w:sz w:val="24"/>
        </w:rPr>
        <w:t xml:space="preserve">）如遇突发紧急性事件，成交供应商将在半小时内赶到现场进行维修。如未做到，成交供应商将无条件的接受采购人的所有处罚（包括解除合同）。</w:t>
      </w:r>
      <w:r/>
    </w:p>
    <w:p>
      <w:pPr>
        <w:pStyle w:val="1036"/>
        <w:ind w:firstLine="482"/>
        <w:spacing w:line="360" w:lineRule="auto"/>
        <w:rPr>
          <w:rFonts w:hint="eastAsia" w:ascii="宋体" w:hAnsi="宋体" w:cs="宋体"/>
          <w:b/>
          <w:bCs/>
          <w:sz w:val="24"/>
        </w:rPr>
      </w:pPr>
      <w:r>
        <w:rPr>
          <w:rFonts w:hint="eastAsia" w:ascii="宋体" w:hAnsi="宋体" w:cs="宋体"/>
          <w:b/>
          <w:bCs/>
          <w:sz w:val="24"/>
        </w:rPr>
        <w:t xml:space="preserve">6、安全、文明施工：</w:t>
      </w:r>
      <w:r/>
    </w:p>
    <w:p>
      <w:pPr>
        <w:pStyle w:val="1036"/>
        <w:ind w:firstLine="480"/>
        <w:jc w:val="left"/>
        <w:spacing w:line="360" w:lineRule="auto"/>
        <w:rPr>
          <w:rFonts w:ascii="宋体" w:hAnsi="宋体" w:cs="宋体"/>
          <w:sz w:val="24"/>
        </w:rPr>
      </w:pPr>
      <w:r>
        <w:rPr>
          <w:rFonts w:hint="eastAsia" w:ascii="宋体" w:hAnsi="宋体" w:cs="宋体"/>
          <w:sz w:val="24"/>
        </w:rPr>
        <w:t xml:space="preserve">（1）执行国家有关安全施工的规定，建立健全安全保证体系。</w:t>
      </w:r>
      <w:r>
        <w:rPr>
          <w:rFonts w:ascii="宋体" w:hAnsi="宋体" w:cs="宋体"/>
          <w:sz w:val="24"/>
        </w:rPr>
      </w:r>
      <w:r/>
    </w:p>
    <w:p>
      <w:pPr>
        <w:pStyle w:val="1036"/>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）对施工操作人员进</w:t>
      </w:r>
      <w:r>
        <w:rPr>
          <w:rFonts w:hint="eastAsia" w:ascii="宋体" w:hAnsi="宋体" w:cs="宋体"/>
          <w:sz w:val="24"/>
        </w:rPr>
        <w:t xml:space="preserve">行安全教育，使施工人员对所使用的材料性能及安全措施有较全面的了解，并在操作中严格执行劳动保护制度。</w:t>
      </w:r>
      <w:r>
        <w:rPr>
          <w:rFonts w:ascii="宋体" w:hAnsi="宋体" w:cs="宋体"/>
          <w:sz w:val="24"/>
        </w:rPr>
      </w:r>
      <w:r/>
    </w:p>
    <w:p>
      <w:pPr>
        <w:pStyle w:val="1036"/>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）高空作业时，必须佩带安全帽，系好安全绳，禁止酒后作业。</w:t>
      </w:r>
      <w:r>
        <w:rPr>
          <w:rFonts w:ascii="宋体" w:hAnsi="宋体" w:cs="宋体"/>
          <w:sz w:val="24"/>
        </w:rPr>
      </w:r>
      <w:r/>
    </w:p>
    <w:p>
      <w:pPr>
        <w:pStyle w:val="1036"/>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）施工范围应做到工完、料尽、场地清。</w:t>
      </w:r>
      <w:r>
        <w:rPr>
          <w:rFonts w:ascii="宋体" w:hAnsi="宋体" w:cs="宋体"/>
          <w:sz w:val="24"/>
        </w:rPr>
      </w:r>
      <w:r/>
    </w:p>
    <w:p>
      <w:pPr>
        <w:pStyle w:val="1293"/>
        <w:ind w:firstLine="480"/>
        <w:spacing w:line="360" w:lineRule="auto"/>
        <w:rPr>
          <w:rFonts w:hint="eastAsia" w:ascii="宋体" w:hAnsi="宋体" w:cs="宋体"/>
          <w:sz w:val="24"/>
          <w:szCs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szCs w:val="24"/>
        </w:rPr>
        <w:t xml:space="preserve">建立完善的施工现场安全组织结构，明确岗位、职责，在施工中出现的一切安全事故，由成交供应商自行解决，并承担由此产生的一切责任。</w:t>
      </w:r>
      <w:r/>
    </w:p>
    <w:p>
      <w:pPr>
        <w:pStyle w:val="1036"/>
        <w:ind w:firstLine="482"/>
        <w:spacing w:line="360" w:lineRule="auto"/>
        <w:rPr>
          <w:rFonts w:ascii="宋体" w:hAnsi="宋体" w:cs="宋体"/>
          <w:b/>
          <w:bCs/>
          <w:sz w:val="24"/>
        </w:rPr>
      </w:pPr>
      <w:r>
        <w:rPr>
          <w:rFonts w:hint="eastAsia" w:ascii="宋体" w:hAnsi="宋体" w:cs="宋体"/>
          <w:b/>
          <w:bCs/>
          <w:sz w:val="24"/>
        </w:rPr>
        <w:t xml:space="preserve">五、其他内容</w:t>
      </w:r>
      <w:r>
        <w:rPr>
          <w:rFonts w:ascii="宋体" w:hAnsi="宋体" w:cs="宋体"/>
          <w:b/>
          <w:bCs/>
          <w:sz w:val="24"/>
        </w:rPr>
      </w:r>
      <w:r/>
    </w:p>
    <w:p>
      <w:pPr>
        <w:pStyle w:val="1036"/>
        <w:ind w:firstLine="480"/>
        <w:spacing w:line="360" w:lineRule="auto"/>
        <w:rPr>
          <w:rFonts w:ascii="宋体" w:hAnsi="宋体" w:cs="宋体"/>
          <w:sz w:val="24"/>
        </w:rPr>
      </w:pPr>
      <w:r>
        <w:rPr>
          <w:rFonts w:hint="eastAsia" w:ascii="宋体" w:hAnsi="宋体" w:cs="宋体"/>
          <w:sz w:val="24"/>
        </w:rPr>
        <w:t xml:space="preserve">1、如出现成交供应商自身管理或沟通不利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r>
        <w:rPr>
          <w:rFonts w:ascii="宋体" w:hAnsi="宋体" w:cs="宋体"/>
          <w:sz w:val="24"/>
        </w:rPr>
      </w:r>
      <w:r/>
    </w:p>
    <w:p>
      <w:pPr>
        <w:pStyle w:val="1293"/>
        <w:contextualSpacing/>
        <w:ind w:firstLine="480"/>
        <w:jc w:val="left"/>
        <w:spacing w:line="360" w:lineRule="auto"/>
        <w:rPr>
          <w:rFonts w:ascii="宋体" w:hAnsi="宋体" w:cs="宋体"/>
          <w:sz w:val="24"/>
          <w:szCs w:val="24"/>
        </w:rPr>
      </w:pPr>
      <w:r>
        <w:rPr>
          <w:rFonts w:hint="eastAsia" w:ascii="宋体" w:hAnsi="宋体" w:cs="宋体"/>
          <w:sz w:val="24"/>
          <w:szCs w:val="24"/>
        </w:rPr>
        <w:t xml:space="preserve">2、成交供应商擅自将服务合同转包或分包给第三人的，以及成交供应商违反法律法规、规章或其他相关规范性文件的规定，影响合同履行的，采购人可以单方面解除合同而无须向成交供应商支付任何费用或承担其他任何责任，由此产生的经济损失和法律责任均由成交供应商承担。</w:t>
      </w:r>
      <w:r>
        <w:rPr>
          <w:rFonts w:ascii="宋体" w:hAnsi="宋体" w:cs="宋体"/>
          <w:sz w:val="24"/>
          <w:szCs w:val="24"/>
        </w:rPr>
      </w:r>
      <w:r/>
    </w:p>
    <w:p>
      <w:pPr>
        <w:pStyle w:val="1036"/>
        <w:ind w:firstLine="482"/>
        <w:spacing w:line="360" w:lineRule="auto"/>
        <w:rPr>
          <w:rFonts w:hint="eastAsia" w:ascii="宋体" w:hAnsi="宋体" w:cs="宋体"/>
          <w:b/>
          <w:sz w:val="24"/>
        </w:rPr>
      </w:pPr>
      <w:r>
        <w:rPr>
          <w:rFonts w:hint="eastAsia" w:ascii="宋体" w:hAnsi="宋体" w:cs="宋体"/>
          <w:b/>
          <w:sz w:val="24"/>
        </w:rPr>
        <w:t xml:space="preserve">六、结算价格的确定</w:t>
      </w:r>
      <w:r/>
    </w:p>
    <w:p>
      <w:pPr>
        <w:pStyle w:val="1036"/>
        <w:ind w:firstLine="480"/>
        <w:spacing w:line="360" w:lineRule="auto"/>
        <w:rPr>
          <w:rFonts w:hint="eastAsia" w:ascii="宋体" w:hAnsi="宋体" w:cs="宋体"/>
          <w:sz w:val="24"/>
        </w:rPr>
      </w:pPr>
      <w:r>
        <w:rPr>
          <w:rFonts w:hint="eastAsia" w:ascii="宋体" w:hAnsi="宋体" w:cs="宋体"/>
          <w:sz w:val="24"/>
        </w:rPr>
        <w:t xml:space="preserve">1、由委托的审计部门进行结算审计。最终结算价格按照经审计后的造价，以采购人与</w:t>
      </w:r>
      <w:r>
        <w:rPr>
          <w:rFonts w:hint="eastAsia" w:ascii="宋体" w:hAnsi="宋体" w:cs="宋体"/>
          <w:sz w:val="24"/>
        </w:rPr>
        <w:t xml:space="preserve">成交供应商签订的项目承包合同中确定的固定优惠率计算。</w:t>
      </w:r>
      <w:r/>
    </w:p>
    <w:p>
      <w:pPr>
        <w:pStyle w:val="1036"/>
        <w:ind w:firstLine="480"/>
        <w:spacing w:line="360" w:lineRule="auto"/>
        <w:rPr>
          <w:rFonts w:hint="eastAsia" w:ascii="宋体" w:hAnsi="宋体" w:cs="宋体"/>
          <w:sz w:val="24"/>
        </w:rPr>
      </w:pPr>
      <w:r>
        <w:rPr>
          <w:rFonts w:hint="eastAsia" w:ascii="宋体" w:hAnsi="宋体" w:cs="宋体"/>
          <w:sz w:val="24"/>
        </w:rPr>
        <w:t xml:space="preserve">1.1合同价格形式：</w:t>
      </w:r>
      <w:r>
        <w:rPr>
          <w:rFonts w:hint="eastAsia" w:ascii="宋体" w:hAnsi="宋体" w:cs="宋体"/>
          <w:b/>
          <w:bCs/>
          <w:sz w:val="24"/>
        </w:rPr>
        <w:t xml:space="preserve">固定综合单价承包</w:t>
      </w:r>
      <w:r>
        <w:rPr>
          <w:rFonts w:hint="eastAsia" w:ascii="宋体" w:hAnsi="宋体" w:cs="宋体"/>
          <w:sz w:val="24"/>
        </w:rPr>
        <w:t xml:space="preserve">；</w:t>
      </w:r>
      <w:r/>
    </w:p>
    <w:p>
      <w:pPr>
        <w:pStyle w:val="1036"/>
        <w:ind w:firstLine="480"/>
        <w:spacing w:line="360" w:lineRule="auto"/>
        <w:rPr>
          <w:rFonts w:hint="eastAsia" w:ascii="宋体" w:hAnsi="宋体" w:cs="宋体"/>
          <w:sz w:val="24"/>
        </w:rPr>
      </w:pPr>
      <w:r>
        <w:rPr>
          <w:rFonts w:hint="eastAsia" w:ascii="宋体" w:hAnsi="宋体" w:cs="宋体"/>
          <w:sz w:val="24"/>
        </w:rPr>
        <w:t xml:space="preserve">1.2 工程结算综合单价=综合单价控制价*（1-固定优惠率）（合同费率）；</w:t>
      </w:r>
      <w:r/>
    </w:p>
    <w:p>
      <w:pPr>
        <w:pStyle w:val="1294"/>
        <w:contextualSpacing/>
        <w:ind w:left="-1" w:firstLine="480"/>
        <w:jc w:val="left"/>
        <w:spacing w:line="360" w:lineRule="auto"/>
        <w:tabs>
          <w:tab w:val="left" w:pos="567" w:leader="none"/>
          <w:tab w:val="left" w:pos="1134" w:leader="none"/>
        </w:tabs>
        <w:rPr>
          <w:rFonts w:hint="eastAsia" w:ascii="宋体" w:hAnsi="宋体" w:cs="宋体"/>
          <w:sz w:val="24"/>
          <w:szCs w:val="24"/>
        </w:rPr>
      </w:pPr>
      <w:r>
        <w:rPr>
          <w:rFonts w:hint="eastAsia" w:ascii="宋体" w:hAnsi="宋体" w:cs="宋体"/>
          <w:sz w:val="24"/>
          <w:szCs w:val="24"/>
        </w:rPr>
        <w:t xml:space="preserve">1.3 本项目工程量按实际施工数量进行结算。</w:t>
      </w:r>
      <w:r/>
    </w:p>
    <w:p>
      <w:pPr>
        <w:pStyle w:val="1036"/>
        <w:ind w:firstLine="482"/>
        <w:jc w:val="left"/>
        <w:spacing w:line="360" w:lineRule="auto"/>
        <w:rPr>
          <w:rFonts w:hint="eastAsia" w:ascii="宋体" w:hAnsi="宋体" w:cs="宋体"/>
          <w:b/>
          <w:bCs/>
          <w:sz w:val="24"/>
        </w:rPr>
      </w:pPr>
      <w:r>
        <w:rPr>
          <w:rFonts w:hint="eastAsia" w:ascii="宋体" w:hAnsi="宋体" w:cs="宋体"/>
          <w:b/>
          <w:bCs/>
          <w:sz w:val="24"/>
        </w:rPr>
        <w:t xml:space="preserve">七、付款方式</w:t>
      </w:r>
      <w:r/>
    </w:p>
    <w:p>
      <w:pPr>
        <w:pStyle w:val="1036"/>
        <w:ind w:firstLine="482"/>
        <w:jc w:val="left"/>
        <w:spacing w:line="360" w:lineRule="auto"/>
        <w:rPr>
          <w:rFonts w:hint="eastAsia" w:ascii="宋体" w:hAnsi="宋体" w:cs="宋体"/>
          <w:bCs/>
          <w:sz w:val="24"/>
        </w:rPr>
      </w:pPr>
      <w:r>
        <w:rPr>
          <w:rFonts w:hint="eastAsia" w:ascii="宋体" w:hAnsi="宋体" w:cs="宋体"/>
          <w:b/>
          <w:sz w:val="24"/>
        </w:rPr>
        <w:t xml:space="preserve">成交供应商应于每季度季末向采购人提供本季度已完成项目清单，在确定维修金额后按要求开具发票，凭票向采购人申请付款，采购人收到发票后一个月内向成交供应商支付相应费用。因成交供应商未及时提供发票或所提供发票金额等信息不正确导致相应后果的，采购人不承担任何责任。</w:t>
      </w:r>
      <w:r>
        <w:rPr>
          <w:rFonts w:hint="eastAsia" w:ascii="宋体" w:hAnsi="宋体" w:cs="宋体"/>
          <w:bCs/>
          <w:sz w:val="24"/>
        </w:rPr>
      </w:r>
      <w:r/>
    </w:p>
    <w:p>
      <w:pPr>
        <w:pStyle w:val="1294"/>
        <w:contextualSpacing/>
        <w:ind w:left="-1" w:firstLine="480"/>
        <w:jc w:val="left"/>
        <w:spacing w:line="360" w:lineRule="auto"/>
        <w:tabs>
          <w:tab w:val="left" w:pos="567" w:leader="none"/>
          <w:tab w:val="left" w:pos="1134" w:leader="none"/>
        </w:tabs>
        <w:rPr>
          <w:rFonts w:hint="eastAsia" w:ascii="宋体" w:hAnsi="宋体" w:cs="宋体"/>
          <w:sz w:val="24"/>
          <w:szCs w:val="24"/>
        </w:rPr>
      </w:pPr>
      <w:r>
        <w:rPr>
          <w:rFonts w:hint="eastAsia" w:ascii="宋体" w:hAnsi="宋体" w:cs="宋体"/>
          <w:sz w:val="24"/>
          <w:szCs w:val="24"/>
        </w:rPr>
      </w:r>
      <w:r/>
    </w:p>
    <w:p>
      <w:pPr>
        <w:pStyle w:val="1036"/>
      </w:pPr>
      <w:r/>
      <w:r/>
    </w:p>
    <w:p>
      <w:pPr>
        <w:jc w:val="center"/>
        <w:spacing w:line="360" w:lineRule="auto"/>
        <w:rPr>
          <w:b/>
          <w:bCs/>
          <w:sz w:val="36"/>
          <w:szCs w:val="36"/>
          <w14:ligatures w14:val="none"/>
        </w:rPr>
      </w:pPr>
      <w:r>
        <w:rPr>
          <w:b/>
          <w:sz w:val="36"/>
          <w:szCs w:val="36"/>
        </w:rPr>
        <w:br w:type="page" w:clear="all"/>
      </w:r>
      <w:r>
        <w:rPr>
          <w:b/>
          <w:sz w:val="36"/>
          <w:szCs w:val="36"/>
        </w:rPr>
        <w:t xml:space="preserve"> </w:t>
      </w:r>
      <w:bookmarkStart w:id="676" w:name="_Toc104818929"/>
      <w:r>
        <w:rPr>
          <w:b/>
          <w:bCs/>
          <w:sz w:val="36"/>
          <w:szCs w:val="36"/>
        </w:rPr>
        <w:t xml:space="preserve">第五章   合同草案条款</w:t>
      </w:r>
      <w:bookmarkEnd w:id="676"/>
      <w:r>
        <w:rPr>
          <w:b/>
          <w:bCs/>
          <w:sz w:val="36"/>
          <w:szCs w:val="36"/>
        </w:rPr>
      </w:r>
      <w:r>
        <w:rPr>
          <w:b/>
          <w:bCs/>
          <w:sz w:val="36"/>
          <w:szCs w:val="36"/>
        </w:rPr>
      </w:r>
    </w:p>
    <w:p>
      <w:pPr>
        <w:pStyle w:val="1292"/>
        <w:spacing w:line="360" w:lineRule="auto"/>
        <w:rPr>
          <w:rFonts w:cs="宋体"/>
          <w:sz w:val="24"/>
          <w:szCs w:val="24"/>
        </w:rPr>
      </w:pPr>
      <w:r>
        <w:rPr>
          <w:rFonts w:cs="宋体"/>
          <w:b/>
          <w:sz w:val="24"/>
          <w:szCs w:val="24"/>
          <w:lang w:val="zh-CN"/>
        </w:rPr>
        <w:t xml:space="preserve">采购人（以下称甲</w:t>
      </w:r>
      <w:r>
        <w:rPr>
          <w:rFonts w:cs="宋体"/>
          <w:b/>
          <w:sz w:val="24"/>
          <w:szCs w:val="24"/>
        </w:rPr>
        <w:t xml:space="preserve">方）:                       </w:t>
      </w:r>
      <w:r>
        <w:rPr>
          <w:rFonts w:cs="宋体"/>
          <w:sz w:val="24"/>
          <w:szCs w:val="24"/>
        </w:rPr>
        <w:t xml:space="preserve">合同编号：</w:t>
      </w:r>
      <w:r/>
    </w:p>
    <w:p>
      <w:pPr>
        <w:pStyle w:val="1292"/>
        <w:spacing w:line="360" w:lineRule="auto"/>
        <w:rPr>
          <w:rFonts w:cs="宋体"/>
          <w:sz w:val="24"/>
          <w:szCs w:val="24"/>
          <w:u w:val="single"/>
        </w:rPr>
      </w:pPr>
      <w:r>
        <w:rPr>
          <w:rFonts w:cs="宋体"/>
          <w:b/>
          <w:sz w:val="24"/>
          <w:szCs w:val="24"/>
        </w:rPr>
        <w:t xml:space="preserve">供应商（</w:t>
      </w:r>
      <w:r>
        <w:rPr>
          <w:rFonts w:cs="宋体"/>
          <w:b/>
          <w:sz w:val="24"/>
          <w:szCs w:val="24"/>
          <w:lang w:val="zh-CN"/>
        </w:rPr>
        <w:t xml:space="preserve">以下称</w:t>
      </w:r>
      <w:r>
        <w:rPr>
          <w:rFonts w:cs="宋体"/>
          <w:b/>
          <w:sz w:val="24"/>
          <w:szCs w:val="24"/>
        </w:rPr>
        <w:t xml:space="preserve">乙方）:                       </w:t>
      </w:r>
      <w:r>
        <w:rPr>
          <w:rFonts w:cs="宋体"/>
          <w:sz w:val="24"/>
          <w:szCs w:val="24"/>
        </w:rPr>
        <w:t xml:space="preserve">签订地点：</w:t>
      </w:r>
      <w:r>
        <w:rPr>
          <w:rFonts w:cs="宋体"/>
          <w:sz w:val="24"/>
          <w:szCs w:val="24"/>
          <w:u w:val="single"/>
        </w:rPr>
      </w:r>
      <w:r/>
    </w:p>
    <w:p>
      <w:pPr>
        <w:pStyle w:val="1296"/>
        <w:ind w:firstLine="5280"/>
        <w:spacing w:line="360" w:lineRule="auto"/>
        <w:rPr>
          <w:rFonts w:hint="eastAsia" w:hAnsi="宋体" w:cs="宋体"/>
          <w:b/>
        </w:rPr>
      </w:pPr>
      <w:r>
        <w:rPr>
          <w:rFonts w:hint="eastAsia" w:hAnsi="宋体" w:cs="宋体"/>
        </w:rPr>
        <w:t xml:space="preserve">合同时间: </w:t>
      </w:r>
      <w:r>
        <w:rPr>
          <w:rFonts w:hint="eastAsia" w:hAnsi="宋体" w:cs="宋体"/>
          <w:u w:val="single"/>
        </w:rPr>
        <w:t xml:space="preserve">    年   月   日</w:t>
      </w:r>
      <w:r>
        <w:rPr>
          <w:rFonts w:hint="eastAsia" w:hAnsi="宋体" w:cs="宋体"/>
          <w:b/>
        </w:rPr>
      </w:r>
      <w:r/>
    </w:p>
    <w:p>
      <w:pPr>
        <w:pStyle w:val="1292"/>
        <w:ind w:firstLine="484"/>
        <w:spacing w:line="360" w:lineRule="auto"/>
        <w:rPr>
          <w:rFonts w:cs="宋体"/>
          <w:sz w:val="24"/>
          <w:szCs w:val="24"/>
        </w:rPr>
      </w:pPr>
      <w:r>
        <w:rPr>
          <w:rFonts w:cs="宋体"/>
          <w:sz w:val="24"/>
          <w:szCs w:val="24"/>
        </w:rPr>
        <w:t xml:space="preserve">甲乙双方依据《中华人民共和国民法典》以及有关法律、法规的规定，经协商一致，订立本合同，以便共同遵守。</w:t>
      </w:r>
      <w:r/>
    </w:p>
    <w:p>
      <w:pPr>
        <w:pStyle w:val="1292"/>
        <w:ind w:firstLine="487"/>
        <w:spacing w:line="360" w:lineRule="auto"/>
        <w:rPr>
          <w:rFonts w:cs="宋体"/>
          <w:b/>
          <w:sz w:val="24"/>
          <w:szCs w:val="24"/>
        </w:rPr>
      </w:pPr>
      <w:r>
        <w:rPr>
          <w:rFonts w:cs="宋体"/>
          <w:b/>
          <w:sz w:val="24"/>
          <w:szCs w:val="24"/>
        </w:rPr>
        <w:t xml:space="preserve">第一条 合同标的</w:t>
      </w:r>
      <w:r/>
    </w:p>
    <w:p>
      <w:pPr>
        <w:pStyle w:val="1036"/>
        <w:ind w:firstLine="484"/>
        <w:jc w:val="left"/>
        <w:spacing w:line="360" w:lineRule="auto"/>
        <w:widowControl/>
        <w:rPr>
          <w:rFonts w:hint="eastAsia" w:ascii="宋体" w:hAnsi="宋体" w:cs="宋体"/>
          <w:sz w:val="24"/>
          <w:lang w:val="zh-CN"/>
        </w:rPr>
      </w:pPr>
      <w:r>
        <w:rPr>
          <w:rFonts w:hint="eastAsia" w:ascii="宋体" w:hAnsi="宋体" w:cs="宋体"/>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p>
    <w:p>
      <w:pPr>
        <w:pStyle w:val="1292"/>
        <w:ind w:firstLine="487"/>
        <w:spacing w:line="360" w:lineRule="auto"/>
        <w:rPr>
          <w:rFonts w:cs="宋体"/>
          <w:b/>
          <w:sz w:val="24"/>
          <w:szCs w:val="24"/>
        </w:rPr>
      </w:pPr>
      <w:r>
        <w:rPr>
          <w:rFonts w:cs="宋体"/>
          <w:b/>
          <w:sz w:val="24"/>
          <w:szCs w:val="24"/>
        </w:rPr>
        <w:t xml:space="preserve">第二条 合同价格</w:t>
      </w:r>
      <w:r/>
    </w:p>
    <w:p>
      <w:pPr>
        <w:pStyle w:val="1292"/>
        <w:ind w:firstLine="487"/>
        <w:jc w:val="left"/>
        <w:spacing w:line="360" w:lineRule="auto"/>
        <w:rPr>
          <w:rFonts w:cs="宋体"/>
          <w:b/>
          <w:sz w:val="24"/>
          <w:szCs w:val="24"/>
          <w:u w:val="single"/>
        </w:rPr>
      </w:pPr>
      <w:r>
        <w:rPr>
          <w:rFonts w:cs="宋体"/>
          <w:b/>
          <w:sz w:val="24"/>
          <w:szCs w:val="24"/>
        </w:rPr>
        <w:t xml:space="preserve">签约合同固定优惠率</w:t>
      </w:r>
      <w:r>
        <w:rPr>
          <w:rFonts w:cs="宋体"/>
          <w:b/>
          <w:sz w:val="24"/>
          <w:szCs w:val="24"/>
          <w:u w:val="single"/>
        </w:rPr>
        <w:t xml:space="preserve">    %；</w:t>
      </w:r>
      <w:r/>
    </w:p>
    <w:p>
      <w:pPr>
        <w:pStyle w:val="1292"/>
        <w:ind w:firstLine="487"/>
        <w:jc w:val="left"/>
        <w:spacing w:line="360" w:lineRule="auto"/>
        <w:rPr>
          <w:rFonts w:cs="宋体"/>
          <w:b/>
          <w:sz w:val="24"/>
          <w:szCs w:val="24"/>
        </w:rPr>
      </w:pPr>
      <w:r>
        <w:rPr>
          <w:rFonts w:cs="宋体"/>
          <w:b/>
          <w:sz w:val="24"/>
          <w:szCs w:val="24"/>
          <w:u w:val="single"/>
        </w:rPr>
        <w:t xml:space="preserve">项目预算金额：人民币     </w:t>
      </w:r>
      <w:r>
        <w:rPr>
          <w:rFonts w:cs="宋体"/>
          <w:b/>
          <w:sz w:val="24"/>
          <w:szCs w:val="24"/>
          <w:u w:val="single"/>
        </w:rPr>
        <w:t xml:space="preserve">   （小写）    </w:t>
      </w:r>
      <w:r>
        <w:rPr>
          <w:rFonts w:cs="宋体"/>
          <w:b/>
          <w:sz w:val="24"/>
          <w:szCs w:val="24"/>
        </w:rPr>
        <w:t xml:space="preserve">。 </w:t>
      </w:r>
      <w:r/>
    </w:p>
    <w:p>
      <w:pPr>
        <w:pStyle w:val="1292"/>
        <w:ind w:firstLine="484"/>
        <w:spacing w:line="360" w:lineRule="auto"/>
        <w:rPr>
          <w:rFonts w:cs="宋体"/>
          <w:sz w:val="24"/>
          <w:szCs w:val="24"/>
        </w:rPr>
      </w:pPr>
      <w:r>
        <w:rPr>
          <w:rFonts w:cs="宋体"/>
          <w:sz w:val="24"/>
          <w:szCs w:val="24"/>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292"/>
        <w:ind w:firstLine="484"/>
        <w:spacing w:line="360" w:lineRule="auto"/>
        <w:rPr>
          <w:rFonts w:cs="宋体"/>
          <w:sz w:val="24"/>
          <w:szCs w:val="24"/>
        </w:rPr>
      </w:pPr>
      <w:r>
        <w:rPr>
          <w:rFonts w:cs="宋体"/>
          <w:sz w:val="24"/>
          <w:szCs w:val="24"/>
        </w:rPr>
        <w:t xml:space="preserve">本合同总价款还包含乙方应当提供的伴随服务/售后服务费用。</w:t>
      </w:r>
      <w:r/>
    </w:p>
    <w:p>
      <w:pPr>
        <w:pStyle w:val="1292"/>
        <w:ind w:firstLine="487"/>
        <w:spacing w:line="360" w:lineRule="auto"/>
        <w:rPr>
          <w:rFonts w:cs="宋体"/>
          <w:b/>
          <w:sz w:val="24"/>
          <w:szCs w:val="24"/>
        </w:rPr>
      </w:pPr>
      <w:r>
        <w:rPr>
          <w:rFonts w:cs="宋体"/>
          <w:b/>
          <w:sz w:val="24"/>
          <w:szCs w:val="24"/>
        </w:rPr>
        <w:t xml:space="preserve">第三条 组成本合同的有关文件</w:t>
      </w:r>
      <w:r/>
    </w:p>
    <w:p>
      <w:pPr>
        <w:pStyle w:val="1292"/>
        <w:ind w:firstLine="484"/>
        <w:spacing w:line="360" w:lineRule="auto"/>
        <w:rPr>
          <w:rFonts w:cs="宋体"/>
          <w:sz w:val="24"/>
          <w:szCs w:val="24"/>
        </w:rPr>
      </w:pPr>
      <w:r>
        <w:rPr>
          <w:rFonts w:cs="宋体"/>
          <w:sz w:val="24"/>
          <w:szCs w:val="24"/>
        </w:rPr>
        <w:t xml:space="preserve">下列与本次采购活动有关的文件及有关附件是本合同不可分割的组成部分，与本合同具有同等法律效力，这些文件包括但不限于：</w:t>
      </w:r>
      <w:r/>
    </w:p>
    <w:p>
      <w:pPr>
        <w:pStyle w:val="1292"/>
        <w:ind w:firstLine="484"/>
        <w:spacing w:line="360" w:lineRule="auto"/>
        <w:rPr>
          <w:rFonts w:cs="宋体"/>
          <w:sz w:val="24"/>
          <w:szCs w:val="24"/>
        </w:rPr>
      </w:pPr>
      <w:r>
        <w:rPr>
          <w:rFonts w:cs="宋体"/>
          <w:sz w:val="24"/>
          <w:szCs w:val="24"/>
        </w:rPr>
        <w:t xml:space="preserve">（1）竞争性磋商文件（编号：   ）          （2）乙方提供的磋商响应文件； </w:t>
      </w:r>
      <w:r/>
    </w:p>
    <w:p>
      <w:pPr>
        <w:pStyle w:val="1292"/>
        <w:ind w:firstLine="484"/>
        <w:spacing w:line="360" w:lineRule="auto"/>
        <w:rPr>
          <w:rFonts w:cs="宋体"/>
          <w:sz w:val="24"/>
          <w:szCs w:val="24"/>
        </w:rPr>
      </w:pPr>
      <w:r>
        <w:rPr>
          <w:rFonts w:cs="宋体"/>
          <w:sz w:val="24"/>
          <w:szCs w:val="24"/>
        </w:rPr>
        <w:t xml:space="preserve">（3）成交通知书；                         （4）甲乙双方商定的其他文件等。</w:t>
      </w:r>
      <w:r/>
    </w:p>
    <w:p>
      <w:pPr>
        <w:pStyle w:val="1036"/>
        <w:ind w:firstLine="487"/>
        <w:spacing w:line="360" w:lineRule="auto"/>
        <w:rPr>
          <w:rFonts w:hint="eastAsia" w:ascii="宋体" w:hAnsi="宋体" w:cs="宋体"/>
          <w:b/>
          <w:sz w:val="24"/>
        </w:rPr>
      </w:pPr>
      <w:r>
        <w:rPr>
          <w:rFonts w:hint="eastAsia" w:ascii="宋体" w:hAnsi="宋体" w:cs="宋体"/>
          <w:b/>
          <w:sz w:val="24"/>
        </w:rPr>
        <w:t xml:space="preserve">第四条 合同款结算及支付</w:t>
      </w:r>
      <w:r/>
    </w:p>
    <w:p>
      <w:pPr>
        <w:pStyle w:val="1036"/>
        <w:ind w:firstLine="484"/>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pStyle w:val="1036"/>
        <w:ind w:firstLine="484"/>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2.本合同项下的采购资金由甲方自行支付，乙方向甲方开具发票。</w:t>
      </w:r>
      <w:r/>
    </w:p>
    <w:p>
      <w:pPr>
        <w:pStyle w:val="1036"/>
        <w:ind w:firstLine="484"/>
        <w:spacing w:line="360" w:lineRule="auto"/>
        <w:rPr>
          <w:rFonts w:hint="eastAsia" w:ascii="宋体" w:hAnsi="宋体" w:cs="宋体"/>
          <w:sz w:val="24"/>
        </w:rPr>
      </w:pPr>
      <w:r>
        <w:rPr>
          <w:rFonts w:hint="eastAsia" w:ascii="宋体" w:hAnsi="宋体" w:cs="宋体"/>
          <w:sz w:val="24"/>
        </w:rPr>
        <w:t xml:space="preserve">3.结算原则：固定优惠率，工程结算综合单价=综合单价控制价*（1-固定优惠率）（合同费率）。</w:t>
      </w:r>
      <w:r/>
    </w:p>
    <w:p>
      <w:pPr>
        <w:pStyle w:val="1036"/>
        <w:ind w:firstLine="480"/>
        <w:jc w:val="left"/>
        <w:spacing w:line="360" w:lineRule="auto"/>
        <w:rPr>
          <w:rFonts w:hint="eastAsia" w:ascii="宋体" w:hAnsi="宋体" w:cs="宋体"/>
          <w:bCs/>
          <w:sz w:val="24"/>
        </w:rPr>
      </w:pPr>
      <w:r>
        <w:rPr>
          <w:rFonts w:hint="eastAsia" w:ascii="宋体" w:hAnsi="宋体" w:cs="宋体"/>
          <w:sz w:val="24"/>
        </w:rPr>
        <w:t xml:space="preserve">4.付款方式：</w:t>
      </w:r>
      <w:r>
        <w:rPr>
          <w:rFonts w:hint="eastAsia" w:ascii="宋体" w:hAnsi="宋体" w:cs="宋体"/>
          <w:b/>
          <w:sz w:val="24"/>
        </w:rPr>
        <w:t xml:space="preserve">乙方应于每季度季末向甲方提供本季度已完成项目清单，在确定维修金额后按要求开具发票，凭票向甲方申请付</w:t>
      </w:r>
      <w:r>
        <w:rPr>
          <w:rFonts w:hint="eastAsia" w:ascii="宋体" w:hAnsi="宋体" w:cs="宋体"/>
          <w:b/>
          <w:sz w:val="24"/>
        </w:rPr>
        <w:t xml:space="preserve">款，甲方收到发票后一个月内向乙方支付相应费用。因乙方未及时提供发票或所提供发票金额等信息不正确导致相应后果的，甲方不承担任何责任。</w:t>
      </w:r>
      <w:r>
        <w:rPr>
          <w:rFonts w:hint="eastAsia" w:ascii="宋体" w:hAnsi="宋体" w:cs="宋体"/>
          <w:bCs/>
          <w:sz w:val="24"/>
        </w:rPr>
      </w:r>
      <w:r/>
    </w:p>
    <w:p>
      <w:pPr>
        <w:pStyle w:val="1036"/>
        <w:ind w:firstLine="487"/>
        <w:spacing w:line="360" w:lineRule="auto"/>
        <w:rPr>
          <w:rFonts w:hint="eastAsia" w:ascii="宋体" w:hAnsi="宋体" w:cs="宋体"/>
          <w:b/>
          <w:sz w:val="24"/>
        </w:rPr>
      </w:pPr>
      <w:r>
        <w:rPr>
          <w:rFonts w:hint="eastAsia" w:ascii="宋体" w:hAnsi="宋体" w:cs="宋体"/>
          <w:b/>
          <w:sz w:val="24"/>
        </w:rPr>
        <w:t xml:space="preserve">第五条 违约责任</w:t>
      </w:r>
      <w:r/>
    </w:p>
    <w:p>
      <w:pPr>
        <w:pStyle w:val="1036"/>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1.如乙方不能按约定进行服务的，甲方有权解除合同，乙方交纳的全部履约保证金不予退还，同时有权要求乙方按照合同总价5%的标准支付违约金，解除合同的通知自发出之日生效。</w:t>
      </w:r>
      <w:r/>
    </w:p>
    <w:p>
      <w:pPr>
        <w:pStyle w:val="1036"/>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w:t>
      </w:r>
      <w:r/>
    </w:p>
    <w:p>
      <w:pPr>
        <w:pStyle w:val="1036"/>
        <w:ind w:firstLine="480"/>
        <w:spacing w:line="360" w:lineRule="auto"/>
        <w:rPr>
          <w:rFonts w:hint="eastAsia" w:ascii="宋体" w:hAnsi="宋体" w:cs="宋体"/>
          <w:sz w:val="24"/>
        </w:rPr>
      </w:pPr>
      <w:r>
        <w:rPr>
          <w:rFonts w:hint="eastAsia" w:ascii="宋体" w:hAnsi="宋体" w:cs="宋体"/>
          <w:sz w:val="24"/>
        </w:rPr>
        <w:t xml:space="preserve">3.乙方未按本合同规定向甲方交付履约保证金的，甲方有权拒绝签订本合同，同时乙方应按应交付履约保证金的100%向甲方支付违约金。</w:t>
      </w:r>
      <w:r/>
    </w:p>
    <w:p>
      <w:pPr>
        <w:pStyle w:val="1036"/>
        <w:ind w:firstLine="480"/>
        <w:spacing w:line="360" w:lineRule="auto"/>
        <w:rPr>
          <w:rFonts w:hint="eastAsia" w:ascii="宋体" w:hAnsi="宋体" w:cs="宋体"/>
          <w:sz w:val="24"/>
        </w:rPr>
      </w:pPr>
      <w:r>
        <w:rPr>
          <w:rFonts w:hint="eastAsia" w:ascii="宋体" w:hAnsi="宋体" w:cs="宋体"/>
          <w:sz w:val="24"/>
        </w:rPr>
        <w:t xml:space="preserve">4.乙方未按本合同的规定和“服务承诺”提供伴随服务的，甲方有权提前解除本合同，同时乙方应按合同总价款的5%向甲方承担违约责任。</w:t>
      </w:r>
      <w:r/>
    </w:p>
    <w:p>
      <w:pPr>
        <w:pStyle w:val="1036"/>
        <w:ind w:firstLine="480"/>
        <w:spacing w:line="360" w:lineRule="auto"/>
        <w:rPr>
          <w:rFonts w:hint="eastAsia" w:ascii="宋体" w:hAnsi="宋体" w:cs="宋体"/>
          <w:sz w:val="24"/>
        </w:rPr>
      </w:pPr>
      <w:r>
        <w:rPr>
          <w:rFonts w:hint="eastAsia" w:ascii="宋体" w:hAnsi="宋体" w:cs="宋体"/>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pStyle w:val="1036"/>
        <w:ind w:firstLine="480"/>
        <w:spacing w:line="360" w:lineRule="auto"/>
        <w:rPr>
          <w:rFonts w:hint="eastAsia" w:ascii="宋体" w:hAnsi="宋体" w:cs="宋体"/>
          <w:sz w:val="24"/>
        </w:rPr>
      </w:pPr>
      <w:r>
        <w:rPr>
          <w:rFonts w:hint="eastAsia" w:ascii="宋体" w:hAnsi="宋体" w:cs="宋体"/>
          <w:sz w:val="24"/>
        </w:rPr>
        <w:t xml:space="preserve">6.乙方属虚假承诺，或是由于乙方的过错造成合同无法继续履行的，除乙方已交履约保证金不予退还外，还应向甲方支付不少于合同总价30%违约金，若该违约金不</w:t>
      </w:r>
      <w:r>
        <w:rPr>
          <w:rFonts w:hint="eastAsia" w:ascii="宋体" w:hAnsi="宋体" w:cs="宋体"/>
          <w:sz w:val="24"/>
        </w:rPr>
        <w:t xml:space="preserve">足以弥补甲方损失，则应当赔偿甲方所有损失。</w:t>
      </w:r>
      <w:r/>
    </w:p>
    <w:p>
      <w:pPr>
        <w:pStyle w:val="1036"/>
        <w:ind w:firstLine="480"/>
        <w:spacing w:line="360" w:lineRule="auto"/>
        <w:rPr>
          <w:rFonts w:hint="eastAsia" w:ascii="宋体" w:hAnsi="宋体" w:cs="宋体"/>
          <w:sz w:val="24"/>
        </w:rPr>
      </w:pPr>
      <w:r>
        <w:rPr>
          <w:rFonts w:hint="eastAsia" w:ascii="宋体" w:hAnsi="宋体" w:cs="宋体"/>
          <w:sz w:val="24"/>
        </w:rPr>
        <w:t xml:space="preserve">7.其他未尽事宜，以《民法典》等有关法律法规规定为准，无相关规定的，双方协商解决。</w:t>
      </w:r>
      <w:r/>
    </w:p>
    <w:p>
      <w:pPr>
        <w:pStyle w:val="1036"/>
        <w:ind w:firstLine="487"/>
        <w:spacing w:line="360" w:lineRule="auto"/>
        <w:rPr>
          <w:rFonts w:hint="eastAsia" w:ascii="宋体" w:hAnsi="宋体" w:cs="宋体"/>
          <w:b/>
          <w:sz w:val="24"/>
        </w:rPr>
      </w:pPr>
      <w:r>
        <w:rPr>
          <w:rFonts w:hint="eastAsia" w:ascii="宋体" w:hAnsi="宋体" w:cs="宋体"/>
          <w:b/>
          <w:sz w:val="24"/>
        </w:rPr>
        <w:t xml:space="preserve">第六条 合同的变更和终止</w:t>
      </w:r>
      <w:r/>
    </w:p>
    <w:p>
      <w:pPr>
        <w:pStyle w:val="1036"/>
        <w:ind w:firstLine="484"/>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pStyle w:val="1036"/>
        <w:ind w:firstLine="484"/>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p>
    <w:p>
      <w:pPr>
        <w:pStyle w:val="1036"/>
        <w:ind w:firstLine="487"/>
        <w:spacing w:line="360" w:lineRule="auto"/>
        <w:rPr>
          <w:rFonts w:hint="eastAsia" w:ascii="宋体" w:hAnsi="宋体" w:cs="宋体"/>
          <w:b/>
          <w:sz w:val="24"/>
        </w:rPr>
      </w:pPr>
      <w:r>
        <w:rPr>
          <w:rFonts w:hint="eastAsia" w:ascii="宋体" w:hAnsi="宋体" w:cs="宋体"/>
          <w:b/>
          <w:sz w:val="24"/>
        </w:rPr>
        <w:t xml:space="preserve">第七条 合同的转让</w:t>
      </w:r>
      <w:r/>
    </w:p>
    <w:p>
      <w:pPr>
        <w:pStyle w:val="1036"/>
        <w:ind w:firstLine="484"/>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pStyle w:val="1036"/>
        <w:ind w:firstLine="487"/>
        <w:spacing w:line="360" w:lineRule="auto"/>
        <w:rPr>
          <w:rFonts w:hint="eastAsia" w:ascii="宋体" w:hAnsi="宋体" w:cs="宋体"/>
          <w:b/>
          <w:sz w:val="24"/>
        </w:rPr>
      </w:pPr>
      <w:r>
        <w:rPr>
          <w:rFonts w:hint="eastAsia" w:ascii="宋体" w:hAnsi="宋体" w:cs="宋体"/>
          <w:b/>
          <w:sz w:val="24"/>
        </w:rPr>
        <w:t xml:space="preserve">第八条 不可抗力</w:t>
      </w:r>
      <w:r/>
    </w:p>
    <w:p>
      <w:pPr>
        <w:pStyle w:val="1036"/>
        <w:ind w:firstLine="484"/>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pStyle w:val="1036"/>
        <w:ind w:firstLine="487"/>
        <w:spacing w:line="360" w:lineRule="auto"/>
        <w:rPr>
          <w:rFonts w:hint="eastAsia" w:ascii="宋体" w:hAnsi="宋体" w:cs="宋体"/>
          <w:b/>
          <w:sz w:val="24"/>
        </w:rPr>
      </w:pPr>
      <w:r>
        <w:rPr>
          <w:rFonts w:hint="eastAsia" w:ascii="宋体" w:hAnsi="宋体" w:cs="宋体"/>
          <w:b/>
          <w:sz w:val="24"/>
        </w:rPr>
        <w:t xml:space="preserve">第九条 争议的解决</w:t>
      </w:r>
      <w:r/>
    </w:p>
    <w:p>
      <w:pPr>
        <w:pStyle w:val="1036"/>
        <w:ind w:firstLine="484"/>
        <w:spacing w:line="360" w:lineRule="auto"/>
        <w:rPr>
          <w:rFonts w:hint="eastAsia"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p>
    <w:p>
      <w:pPr>
        <w:pStyle w:val="1036"/>
        <w:ind w:firstLine="484"/>
        <w:spacing w:line="360" w:lineRule="auto"/>
        <w:rPr>
          <w:rFonts w:hint="eastAsia" w:ascii="宋体" w:hAnsi="宋体" w:cs="宋体"/>
          <w:sz w:val="24"/>
        </w:rPr>
      </w:pPr>
      <w:r>
        <w:rPr>
          <w:rFonts w:hint="eastAsia" w:ascii="宋体" w:hAnsi="宋体" w:cs="宋体"/>
          <w:sz w:val="24"/>
        </w:rPr>
        <w:t xml:space="preserve">（1）向甲方所在地人民法院提起诉讼；</w:t>
      </w:r>
      <w:r/>
    </w:p>
    <w:p>
      <w:pPr>
        <w:pStyle w:val="1036"/>
        <w:ind w:firstLine="484"/>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p>
    <w:p>
      <w:pPr>
        <w:pStyle w:val="1036"/>
        <w:ind w:firstLine="484"/>
        <w:spacing w:line="360" w:lineRule="auto"/>
        <w:rPr>
          <w:rFonts w:hint="eastAsia" w:ascii="宋体" w:hAnsi="宋体" w:cs="宋体"/>
          <w:sz w:val="24"/>
        </w:rPr>
      </w:pPr>
      <w:r>
        <w:rPr>
          <w:rFonts w:hint="eastAsia" w:ascii="宋体" w:hAnsi="宋体" w:cs="宋体"/>
          <w:sz w:val="24"/>
        </w:rPr>
        <w:t xml:space="preserve">如没有约定，默认采取第2种方式解决争议。</w:t>
      </w:r>
      <w:r/>
    </w:p>
    <w:p>
      <w:pPr>
        <w:pStyle w:val="1036"/>
        <w:ind w:firstLine="484"/>
        <w:spacing w:line="360" w:lineRule="auto"/>
        <w:rPr>
          <w:rFonts w:hint="eastAsia" w:ascii="宋体" w:hAnsi="宋体" w:cs="宋体"/>
          <w:sz w:val="24"/>
        </w:rPr>
      </w:pPr>
      <w:r>
        <w:rPr>
          <w:rFonts w:hint="eastAsia" w:ascii="宋体" w:hAnsi="宋体" w:cs="宋体"/>
          <w:sz w:val="24"/>
        </w:rPr>
        <w:t xml:space="preserve">2.在法院审理和仲裁期间，除有争议部分外，本合同其他部分应继续履行。</w:t>
      </w:r>
      <w:r/>
    </w:p>
    <w:p>
      <w:pPr>
        <w:pStyle w:val="1036"/>
        <w:ind w:firstLine="487"/>
        <w:spacing w:line="360" w:lineRule="auto"/>
        <w:rPr>
          <w:rFonts w:hint="eastAsia" w:ascii="宋体" w:hAnsi="宋体" w:cs="宋体"/>
          <w:b/>
          <w:sz w:val="24"/>
        </w:rPr>
      </w:pPr>
      <w:r>
        <w:rPr>
          <w:rFonts w:hint="eastAsia" w:ascii="宋体" w:hAnsi="宋体" w:cs="宋体"/>
          <w:b/>
          <w:sz w:val="24"/>
        </w:rPr>
        <w:t xml:space="preserve">第</w:t>
      </w:r>
      <w:r>
        <w:rPr>
          <w:rFonts w:hint="eastAsia" w:ascii="宋体" w:hAnsi="宋体" w:cs="宋体"/>
          <w:b/>
          <w:sz w:val="24"/>
        </w:rPr>
        <w:t xml:space="preserve">十条 诚实信用 </w:t>
      </w:r>
      <w:r/>
    </w:p>
    <w:p>
      <w:pPr>
        <w:pStyle w:val="1036"/>
        <w:ind w:firstLine="484"/>
        <w:spacing w:line="360" w:lineRule="auto"/>
        <w:rPr>
          <w:rFonts w:hint="eastAsia" w:ascii="宋体" w:hAnsi="宋体" w:cs="宋体"/>
          <w:sz w:val="24"/>
        </w:rPr>
      </w:pPr>
      <w:r>
        <w:rPr>
          <w:rFonts w:hint="eastAsia" w:ascii="宋体" w:hAnsi="宋体" w:cs="宋体"/>
          <w:sz w:val="24"/>
        </w:rPr>
        <w:t xml:space="preserve">乙方应诚实信用，严格按照竞争性磋商文件要求和磋商承诺履行合同，不向甲方进行商业贿赂或者提供不正当利益。</w:t>
      </w:r>
      <w:r/>
    </w:p>
    <w:p>
      <w:pPr>
        <w:pStyle w:val="1036"/>
        <w:ind w:firstLine="487"/>
        <w:spacing w:line="360" w:lineRule="auto"/>
        <w:rPr>
          <w:rFonts w:hint="eastAsia" w:ascii="宋体" w:hAnsi="宋体" w:cs="宋体"/>
          <w:b/>
          <w:sz w:val="24"/>
        </w:rPr>
      </w:pPr>
      <w:r>
        <w:rPr>
          <w:rFonts w:hint="eastAsia" w:ascii="宋体" w:hAnsi="宋体" w:cs="宋体"/>
          <w:b/>
          <w:sz w:val="24"/>
        </w:rPr>
        <w:t xml:space="preserve">第十一条 合同生效及其他</w:t>
      </w:r>
      <w:r/>
    </w:p>
    <w:p>
      <w:pPr>
        <w:pStyle w:val="1036"/>
        <w:ind w:firstLine="484"/>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36"/>
        <w:ind w:firstLine="484"/>
        <w:spacing w:line="360" w:lineRule="auto"/>
        <w:rPr>
          <w:rFonts w:hint="eastAsia" w:ascii="宋体" w:hAnsi="宋体" w:cs="宋体"/>
          <w:sz w:val="24"/>
        </w:rPr>
      </w:pPr>
      <w:r>
        <w:rPr>
          <w:rFonts w:hint="eastAsia" w:ascii="宋体" w:hAnsi="宋体" w:cs="宋体"/>
          <w:sz w:val="24"/>
        </w:rPr>
        <w:t xml:space="preserve">2.本合同一式伍份，甲乙双方各执贰份，代理机构执壹份存档。</w:t>
      </w:r>
      <w:r/>
    </w:p>
    <w:p>
      <w:pPr>
        <w:pStyle w:val="1036"/>
        <w:ind w:firstLine="484"/>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pStyle w:val="1036"/>
        <w:jc w:val="left"/>
        <w:spacing w:line="360" w:lineRule="auto"/>
        <w:rPr>
          <w:rFonts w:hint="eastAsia" w:ascii="宋体" w:hAnsi="宋体" w:cs="宋体"/>
          <w:b/>
          <w:bCs/>
          <w:sz w:val="24"/>
        </w:rPr>
      </w:pPr>
      <w:r>
        <w:rPr>
          <w:rFonts w:hint="eastAsia" w:ascii="宋体" w:hAnsi="宋体" w:cs="宋体"/>
          <w:b/>
          <w:bCs/>
          <w:sz w:val="24"/>
        </w:rPr>
      </w:r>
      <w:r/>
    </w:p>
    <w:p>
      <w:pPr>
        <w:pStyle w:val="1036"/>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pStyle w:val="1036"/>
        <w:spacing w:line="360" w:lineRule="auto"/>
        <w:rPr>
          <w:rFonts w:hint="eastAsia" w:ascii="宋体" w:hAnsi="宋体" w:cs="宋体"/>
          <w:sz w:val="24"/>
          <w:u w:val="single"/>
        </w:rPr>
      </w:pPr>
      <w:r>
        <w:rPr>
          <w:rFonts w:hint="eastAsia" w:ascii="宋体" w:hAnsi="宋体" w:cs="宋体"/>
          <w:sz w:val="24"/>
        </w:rPr>
        <w:t xml:space="preserve">单位名称（章）：                          单位名称（章）：</w:t>
      </w:r>
      <w:r>
        <w:rPr>
          <w:rFonts w:hint="eastAsia" w:ascii="宋体" w:hAnsi="宋体" w:cs="宋体"/>
          <w:sz w:val="24"/>
          <w:u w:val="single"/>
        </w:rPr>
      </w:r>
      <w:r/>
    </w:p>
    <w:p>
      <w:pPr>
        <w:pStyle w:val="1036"/>
        <w:spacing w:line="360" w:lineRule="auto"/>
        <w:rPr>
          <w:rFonts w:hint="eastAsia" w:ascii="宋体" w:hAnsi="宋体" w:cs="宋体"/>
          <w:sz w:val="24"/>
          <w:u w:val="single"/>
        </w:rPr>
      </w:pPr>
      <w:r>
        <w:rPr>
          <w:rFonts w:hint="eastAsia" w:ascii="宋体" w:hAnsi="宋体" w:cs="宋体"/>
          <w:sz w:val="24"/>
        </w:rPr>
        <w:t xml:space="preserve">单位地址：                               单位地址：</w:t>
      </w:r>
      <w:r>
        <w:rPr>
          <w:rFonts w:hint="eastAsia" w:ascii="宋体" w:hAnsi="宋体" w:cs="宋体"/>
          <w:sz w:val="24"/>
          <w:u w:val="single"/>
        </w:rPr>
      </w:r>
      <w:r/>
    </w:p>
    <w:p>
      <w:pPr>
        <w:pStyle w:val="1036"/>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pStyle w:val="1036"/>
        <w:spacing w:line="360" w:lineRule="auto"/>
        <w:rPr>
          <w:rFonts w:hint="eastAsia" w:ascii="宋体" w:hAnsi="宋体" w:cs="宋体"/>
          <w:sz w:val="24"/>
        </w:rPr>
      </w:pPr>
      <w:r>
        <w:rPr>
          <w:rFonts w:hint="eastAsia" w:ascii="宋体" w:hAnsi="宋体" w:cs="宋体"/>
          <w:sz w:val="24"/>
        </w:rPr>
        <w:t xml:space="preserve">电话：                                   电话：            传真：</w:t>
      </w:r>
      <w:r/>
    </w:p>
    <w:p>
      <w:pPr>
        <w:pStyle w:val="1036"/>
        <w:spacing w:line="360" w:lineRule="auto"/>
        <w:rPr>
          <w:rFonts w:hint="eastAsia" w:ascii="宋体" w:hAnsi="宋体" w:cs="宋体"/>
          <w:sz w:val="24"/>
        </w:rPr>
      </w:pPr>
      <w:r>
        <w:rPr>
          <w:rFonts w:hint="eastAsia" w:ascii="宋体" w:hAnsi="宋体" w:cs="宋体"/>
          <w:sz w:val="24"/>
        </w:rPr>
        <w:t xml:space="preserve">传真：                                   开户银行：        账号：                              </w:t>
      </w:r>
      <w:r>
        <w:rPr>
          <w:rFonts w:hint="eastAsia" w:ascii="宋体" w:hAnsi="宋体" w:cs="宋体"/>
          <w:sz w:val="24"/>
        </w:rPr>
        <w:t xml:space="preserve">                                                   </w:t>
      </w:r>
      <w:r/>
    </w:p>
    <w:p>
      <w:pPr>
        <w:pStyle w:val="1036"/>
        <w:spacing w:line="360" w:lineRule="auto"/>
        <w:rPr>
          <w:rFonts w:hint="eastAsia" w:ascii="宋体" w:hAnsi="宋体" w:cs="宋体"/>
          <w:b/>
          <w:bCs/>
          <w:sz w:val="24"/>
        </w:rPr>
      </w:pPr>
      <w:r>
        <w:rPr>
          <w:rFonts w:hint="eastAsia" w:ascii="宋体" w:hAnsi="宋体" w:cs="宋体"/>
          <w:b/>
          <w:bCs/>
          <w:sz w:val="24"/>
        </w:rPr>
      </w:r>
      <w:r/>
    </w:p>
    <w:p>
      <w:pPr>
        <w:pStyle w:val="1036"/>
        <w:jc w:val="center"/>
        <w:rPr>
          <w:rFonts w:hint="eastAsia" w:ascii="宋体" w:hAnsi="宋体" w:cs="宋体"/>
          <w:b/>
          <w:sz w:val="30"/>
          <w:szCs w:val="30"/>
        </w:rPr>
      </w:pPr>
      <w:r>
        <w:rPr>
          <w:rFonts w:hint="eastAsia" w:ascii="宋体" w:hAnsi="宋体" w:cs="宋体"/>
          <w:b/>
          <w:sz w:val="30"/>
          <w:szCs w:val="30"/>
        </w:rPr>
      </w:r>
      <w:r/>
    </w:p>
    <w:p>
      <w:pPr>
        <w:pStyle w:val="1036"/>
        <w:jc w:val="left"/>
        <w:widowControl/>
        <w:rPr>
          <w:rFonts w:hint="eastAsia" w:ascii="宋体" w:hAnsi="宋体"/>
          <w:b/>
          <w:sz w:val="36"/>
          <w:szCs w:val="36"/>
        </w:rPr>
      </w:pPr>
      <w:r>
        <w:rPr>
          <w:rFonts w:hint="eastAsia" w:ascii="宋体" w:hAnsi="宋体"/>
          <w:b/>
          <w:sz w:val="36"/>
          <w:szCs w:val="36"/>
        </w:rPr>
      </w:r>
      <w:r/>
    </w:p>
    <w:p>
      <w:pPr>
        <w:pStyle w:val="1036"/>
        <w:spacing w:line="360" w:lineRule="auto"/>
        <w:tabs>
          <w:tab w:val="left" w:pos="900" w:leader="none"/>
          <w:tab w:val="left" w:pos="1080" w:leader="none"/>
        </w:tabs>
        <w:rPr>
          <w:sz w:val="18"/>
          <w:szCs w:val="18"/>
        </w:rPr>
      </w:pPr>
      <w:r>
        <w:rPr>
          <w:sz w:val="18"/>
          <w:szCs w:val="18"/>
        </w:rPr>
      </w:r>
      <w:r/>
    </w:p>
    <w:p>
      <w:pPr>
        <w:pStyle w:val="1036"/>
        <w:spacing w:line="360" w:lineRule="auto"/>
        <w:tabs>
          <w:tab w:val="left" w:pos="900" w:leader="none"/>
          <w:tab w:val="left" w:pos="1080" w:leader="none"/>
        </w:tabs>
        <w:rPr>
          <w:sz w:val="18"/>
          <w:szCs w:val="18"/>
        </w:rPr>
      </w:pPr>
      <w:r>
        <w:rPr>
          <w:sz w:val="18"/>
          <w:szCs w:val="18"/>
        </w:rPr>
      </w:r>
      <w:r/>
    </w:p>
    <w:p>
      <w:pPr>
        <w:pStyle w:val="1039"/>
        <w:numPr>
          <w:ilvl w:val="2"/>
          <w:numId w:val="15"/>
        </w:numPr>
        <w:contextualSpacing/>
        <w:ind w:firstLine="720"/>
        <w:jc w:val="center"/>
        <w:spacing w:before="120" w:after="0" w:line="360" w:lineRule="auto"/>
        <w:tabs>
          <w:tab w:val="center" w:pos="4677" w:leader="none"/>
          <w:tab w:val="left" w:pos="7652" w:leader="none"/>
        </w:tabs>
        <w:rPr>
          <w:sz w:val="32"/>
          <w:szCs w:val="32"/>
          <w:u w:val="none"/>
        </w:rPr>
      </w:pPr>
      <w:r>
        <w:rPr>
          <w:b w:val="0"/>
          <w:sz w:val="36"/>
          <w:szCs w:val="36"/>
        </w:rPr>
        <w:br w:type="page" w:clear="all"/>
      </w:r>
      <w:r>
        <w:rPr>
          <w:rFonts w:hint="eastAsia"/>
          <w:sz w:val="32"/>
          <w:szCs w:val="32"/>
          <w:u w:val="none"/>
        </w:rPr>
        <w:t xml:space="preserve">安全协议</w:t>
      </w:r>
      <w:r>
        <w:rPr>
          <w:sz w:val="32"/>
          <w:szCs w:val="32"/>
          <w:u w:val="none"/>
        </w:rPr>
      </w:r>
      <w:r/>
    </w:p>
    <w:p>
      <w:pPr>
        <w:pStyle w:val="1036"/>
        <w:contextualSpacing/>
        <w:ind w:firstLine="420"/>
        <w:spacing w:line="360" w:lineRule="auto"/>
        <w:rPr>
          <w:rFonts w:ascii="宋体" w:hAnsi="宋体"/>
          <w:szCs w:val="21"/>
        </w:rPr>
      </w:pPr>
      <w:r>
        <w:rPr>
          <w:rFonts w:ascii="宋体" w:hAnsi="宋体"/>
          <w:szCs w:val="21"/>
        </w:rPr>
      </w:r>
      <w:r/>
    </w:p>
    <w:p>
      <w:pPr>
        <w:pStyle w:val="1036"/>
        <w:contextualSpacing/>
        <w:ind w:firstLine="480"/>
        <w:spacing w:after="120" w:line="360" w:lineRule="auto"/>
        <w:rPr>
          <w:rFonts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rPr>
          <w:rFonts w:ascii="宋体" w:hAnsi="宋体"/>
          <w:b/>
          <w:sz w:val="24"/>
          <w:u w:val="single"/>
        </w:rPr>
      </w:r>
      <w:r/>
    </w:p>
    <w:p>
      <w:pPr>
        <w:pStyle w:val="1036"/>
        <w:contextualSpacing/>
        <w:ind w:firstLine="480"/>
        <w:spacing w:after="120" w:line="360" w:lineRule="auto"/>
        <w:rPr>
          <w:rFonts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bCs/>
          <w:sz w:val="24"/>
        </w:rPr>
      </w:r>
      <w:r/>
    </w:p>
    <w:p>
      <w:pPr>
        <w:pStyle w:val="1036"/>
        <w:contextualSpacing/>
        <w:ind w:firstLine="480"/>
        <w:spacing w:after="120" w:line="360" w:lineRule="auto"/>
        <w:rPr>
          <w:rFonts w:ascii="宋体" w:hAnsi="宋体"/>
          <w:bCs/>
          <w:sz w:val="24"/>
        </w:rPr>
      </w:pPr>
      <w:r>
        <w:rPr>
          <w:rFonts w:hint="eastAsia" w:ascii="宋体" w:hAnsi="宋体"/>
          <w:bCs/>
          <w:sz w:val="24"/>
        </w:rPr>
        <w:t xml:space="preserve">监理单位：</w:t>
      </w:r>
      <w:r>
        <w:rPr>
          <w:rFonts w:hint="eastAsia" w:ascii="宋体" w:hAnsi="宋体"/>
          <w:sz w:val="24"/>
          <w:u w:val="single"/>
        </w:rPr>
        <w:t xml:space="preserve">                            </w:t>
      </w:r>
      <w:r>
        <w:rPr>
          <w:rFonts w:ascii="宋体" w:hAnsi="宋体"/>
          <w:bCs/>
          <w:sz w:val="24"/>
        </w:rPr>
      </w:r>
      <w:r/>
    </w:p>
    <w:p>
      <w:pPr>
        <w:pStyle w:val="1036"/>
        <w:contextualSpacing/>
        <w:ind w:firstLine="480"/>
        <w:spacing w:after="120" w:line="360" w:lineRule="auto"/>
        <w:rPr>
          <w:rFonts w:ascii="宋体" w:hAnsi="宋体"/>
          <w:bCs/>
          <w:sz w:val="24"/>
        </w:rPr>
      </w:pPr>
      <w:r>
        <w:rPr>
          <w:rFonts w:hint="eastAsia" w:ascii="宋体" w:hAnsi="宋体"/>
          <w:bCs/>
          <w:sz w:val="24"/>
        </w:rPr>
        <w:t xml:space="preserve">工程名称：</w:t>
      </w:r>
      <w:r>
        <w:rPr>
          <w:rFonts w:hint="eastAsia" w:ascii="宋体" w:hAnsi="宋体"/>
          <w:b/>
          <w:sz w:val="24"/>
          <w:u w:val="single"/>
        </w:rPr>
        <w:t xml:space="preserve">  </w:t>
      </w:r>
      <w:r>
        <w:rPr>
          <w:rFonts w:ascii="宋体" w:hAnsi="宋体"/>
          <w:b/>
          <w:sz w:val="24"/>
          <w:u w:val="single"/>
        </w:rPr>
        <w:t xml:space="preserve">                                 </w:t>
      </w:r>
      <w:r>
        <w:rPr>
          <w:rFonts w:ascii="宋体" w:hAnsi="宋体"/>
          <w:bCs/>
          <w:sz w:val="24"/>
        </w:rPr>
      </w:r>
      <w:r/>
    </w:p>
    <w:p>
      <w:pPr>
        <w:pStyle w:val="1036"/>
        <w:contextualSpacing/>
        <w:ind w:firstLine="480"/>
        <w:spacing w:line="360" w:lineRule="auto"/>
        <w:rPr>
          <w:rFonts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rPr>
          <w:rFonts w:ascii="宋体" w:hAnsi="宋体"/>
          <w:sz w:val="24"/>
        </w:rPr>
      </w:r>
      <w:r/>
    </w:p>
    <w:p>
      <w:pPr>
        <w:pStyle w:val="1036"/>
        <w:contextualSpacing/>
        <w:ind w:firstLine="480"/>
        <w:spacing w:line="360" w:lineRule="auto"/>
        <w:tabs>
          <w:tab w:val="left" w:pos="537" w:leader="none"/>
        </w:tabs>
        <w:rPr>
          <w:rFonts w:ascii="宋体" w:hAnsi="宋体"/>
          <w:sz w:val="24"/>
        </w:rPr>
      </w:pPr>
      <w:r>
        <w:rPr>
          <w:rFonts w:hint="eastAsia" w:ascii="宋体" w:hAnsi="宋体"/>
          <w:sz w:val="24"/>
        </w:rPr>
        <w:t xml:space="preserve">一、甲方责任</w:t>
      </w:r>
      <w:r>
        <w:rPr>
          <w:rFonts w:ascii="宋体" w:hAnsi="宋体"/>
          <w:sz w:val="24"/>
        </w:rPr>
      </w:r>
      <w:r/>
    </w:p>
    <w:p>
      <w:pPr>
        <w:pStyle w:val="1036"/>
        <w:contextualSpacing/>
        <w:ind w:firstLine="480"/>
        <w:spacing w:line="360" w:lineRule="auto"/>
        <w:tabs>
          <w:tab w:val="left" w:pos="537" w:leader="none"/>
        </w:tabs>
        <w:rPr>
          <w:rFonts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36"/>
        <w:contextualSpacing/>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督促乙方落实安全生产的组织保证体系，建立健全安全生产责任制。</w:t>
      </w:r>
      <w:r>
        <w:rPr>
          <w:rFonts w:ascii="宋体" w:hAnsi="宋体"/>
          <w:sz w:val="24"/>
        </w:rPr>
      </w:r>
      <w:r/>
    </w:p>
    <w:p>
      <w:pPr>
        <w:pStyle w:val="1036"/>
        <w:contextualSpacing/>
        <w:ind w:firstLine="480"/>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rPr>
          <w:rFonts w:ascii="宋体" w:hAnsi="宋体"/>
          <w:sz w:val="24"/>
        </w:rPr>
      </w:r>
      <w:r/>
    </w:p>
    <w:p>
      <w:pPr>
        <w:pStyle w:val="1036"/>
        <w:contextualSpacing/>
        <w:ind w:firstLine="480"/>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rPr>
          <w:rFonts w:ascii="宋体" w:hAnsi="宋体"/>
          <w:sz w:val="24"/>
        </w:rPr>
      </w:r>
      <w:r/>
    </w:p>
    <w:p>
      <w:pPr>
        <w:pStyle w:val="1036"/>
        <w:contextualSpacing/>
        <w:ind w:firstLine="480"/>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w:t>
      </w:r>
      <w:r>
        <w:rPr>
          <w:rFonts w:hint="eastAsia" w:ascii="宋体" w:hAnsi="宋体"/>
          <w:sz w:val="24"/>
        </w:rPr>
        <w:t xml:space="preserve">项工程或个工序、关键部位的安全防护措施。</w:t>
      </w:r>
      <w:r>
        <w:rPr>
          <w:rFonts w:ascii="宋体" w:hAnsi="宋体"/>
          <w:sz w:val="24"/>
        </w:rPr>
      </w:r>
      <w:r/>
    </w:p>
    <w:p>
      <w:pPr>
        <w:pStyle w:val="1036"/>
        <w:contextualSpacing/>
        <w:ind w:firstLine="480"/>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rPr>
          <w:rFonts w:ascii="宋体" w:hAnsi="宋体"/>
          <w:sz w:val="24"/>
        </w:rPr>
      </w:r>
      <w:r/>
    </w:p>
    <w:p>
      <w:pPr>
        <w:pStyle w:val="1036"/>
        <w:contextualSpacing/>
        <w:ind w:firstLine="480"/>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rPr>
          <w:rFonts w:ascii="宋体" w:hAnsi="宋体"/>
          <w:sz w:val="24"/>
        </w:rPr>
      </w:r>
      <w:r/>
    </w:p>
    <w:p>
      <w:pPr>
        <w:pStyle w:val="1036"/>
        <w:contextualSpacing/>
        <w:ind w:firstLine="480"/>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rPr>
          <w:rFonts w:ascii="宋体" w:hAnsi="宋体"/>
          <w:sz w:val="24"/>
        </w:rPr>
      </w:r>
      <w:r/>
    </w:p>
    <w:p>
      <w:pPr>
        <w:pStyle w:val="1036"/>
        <w:numPr>
          <w:ilvl w:val="0"/>
          <w:numId w:val="16"/>
        </w:numPr>
        <w:contextualSpacing/>
        <w:ind w:firstLine="480"/>
        <w:jc w:val="left"/>
        <w:spacing w:line="360" w:lineRule="auto"/>
        <w:widowControl/>
        <w:rPr>
          <w:rFonts w:ascii="宋体" w:hAnsi="宋体"/>
          <w:sz w:val="24"/>
        </w:rPr>
      </w:pPr>
      <w:r>
        <w:rPr>
          <w:rFonts w:hint="eastAsia" w:ascii="宋体" w:hAnsi="宋体"/>
          <w:sz w:val="24"/>
        </w:rPr>
        <w:t xml:space="preserve">乙方责任</w:t>
      </w:r>
      <w:r>
        <w:rPr>
          <w:rFonts w:ascii="宋体" w:hAnsi="宋体"/>
          <w:sz w:val="24"/>
        </w:rPr>
      </w:r>
      <w:r/>
    </w:p>
    <w:p>
      <w:pPr>
        <w:pStyle w:val="103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3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rPr>
          <w:rFonts w:ascii="宋体" w:hAnsi="宋体"/>
          <w:sz w:val="24"/>
        </w:rPr>
      </w:r>
      <w:r/>
    </w:p>
    <w:p>
      <w:pPr>
        <w:pStyle w:val="103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rPr>
          <w:rFonts w:ascii="宋体" w:hAnsi="宋体"/>
          <w:sz w:val="24"/>
        </w:rPr>
      </w:r>
      <w:r/>
    </w:p>
    <w:p>
      <w:pPr>
        <w:pStyle w:val="103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rPr>
          <w:rFonts w:ascii="宋体" w:hAnsi="宋体"/>
          <w:sz w:val="24"/>
        </w:rPr>
      </w:r>
      <w:r/>
    </w:p>
    <w:p>
      <w:pPr>
        <w:pStyle w:val="103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rPr>
          <w:rFonts w:ascii="宋体" w:hAnsi="宋体"/>
          <w:sz w:val="24"/>
        </w:rPr>
      </w:r>
      <w:r/>
    </w:p>
    <w:p>
      <w:pPr>
        <w:pStyle w:val="103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rPr>
          <w:rFonts w:ascii="宋体" w:hAnsi="宋体"/>
          <w:sz w:val="24"/>
        </w:rPr>
      </w:r>
      <w:r/>
    </w:p>
    <w:p>
      <w:pPr>
        <w:pStyle w:val="1036"/>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如违反相关安全生产管理条例及规则制度，以及违章作业造成安全事故的，责任自负，并按照规定无条件接受处罚。</w:t>
      </w:r>
      <w:r>
        <w:rPr>
          <w:rFonts w:ascii="宋体" w:hAnsi="宋体"/>
          <w:sz w:val="24"/>
        </w:rPr>
      </w:r>
      <w:r/>
    </w:p>
    <w:p>
      <w:pPr>
        <w:pStyle w:val="1036"/>
        <w:contextualSpacing/>
        <w:ind w:firstLine="480"/>
        <w:jc w:val="left"/>
        <w:spacing w:line="360" w:lineRule="auto"/>
        <w:widowControl/>
        <w:tabs>
          <w:tab w:val="left" w:pos="537" w:leader="none"/>
        </w:tabs>
        <w:rPr>
          <w:rFonts w:ascii="宋体" w:hAnsi="宋体"/>
          <w:sz w:val="24"/>
        </w:rPr>
      </w:pPr>
      <w:r>
        <w:rPr>
          <w:rFonts w:ascii="宋体" w:hAnsi="宋体"/>
          <w:sz w:val="24"/>
        </w:rPr>
      </w:r>
      <w:r/>
    </w:p>
    <w:p>
      <w:pPr>
        <w:pStyle w:val="1036"/>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36"/>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w:t>
      </w:r>
      <w:r>
        <w:rPr>
          <w:rFonts w:hint="eastAsia" w:ascii="宋体" w:hAnsi="宋体"/>
          <w:sz w:val="24"/>
        </w:rPr>
        <w:t xml:space="preserve"> 日</w:t>
      </w:r>
      <w:r/>
    </w:p>
    <w:p>
      <w:pPr>
        <w:pStyle w:val="1039"/>
        <w:numPr>
          <w:ilvl w:val="2"/>
          <w:numId w:val="15"/>
        </w:numPr>
        <w:contextualSpacing/>
        <w:ind w:firstLine="482"/>
        <w:jc w:val="center"/>
        <w:spacing w:before="120" w:after="0" w:line="360" w:lineRule="auto"/>
        <w:tabs>
          <w:tab w:val="center" w:pos="4677" w:leader="none"/>
          <w:tab w:val="left" w:pos="7652" w:leader="none"/>
        </w:tabs>
        <w:rPr>
          <w:rFonts w:hint="eastAsia" w:hAnsi="宋体"/>
          <w:b w:val="0"/>
          <w:sz w:val="32"/>
          <w:szCs w:val="32"/>
        </w:rPr>
      </w:pPr>
      <w:r>
        <w:rPr>
          <w:rFonts w:hAnsi="宋体"/>
        </w:rPr>
        <w:br w:type="page" w:clear="all"/>
      </w:r>
      <w:r>
        <w:rPr>
          <w:rFonts w:hint="eastAsia"/>
          <w:sz w:val="32"/>
          <w:szCs w:val="32"/>
          <w:u w:val="none"/>
        </w:rPr>
        <w:t xml:space="preserve">廉 政 责 任 书</w:t>
      </w:r>
      <w:r>
        <w:rPr>
          <w:rFonts w:hint="eastAsia" w:hAnsi="宋体"/>
          <w:b w:val="0"/>
          <w:sz w:val="32"/>
          <w:szCs w:val="32"/>
        </w:rPr>
      </w:r>
      <w:r/>
    </w:p>
    <w:p>
      <w:pPr>
        <w:pStyle w:val="1036"/>
        <w:ind w:firstLine="560"/>
        <w:spacing w:line="400" w:lineRule="exact"/>
        <w:widowControl/>
        <w:rPr>
          <w:rFonts w:hint="eastAsia" w:eastAsia="仿宋_GB2312"/>
          <w:sz w:val="28"/>
          <w:szCs w:val="28"/>
        </w:rPr>
      </w:pPr>
      <w:r>
        <w:rPr>
          <w:rFonts w:hint="eastAsia" w:eastAsia="仿宋_GB2312"/>
          <w:sz w:val="28"/>
          <w:szCs w:val="28"/>
        </w:rPr>
      </w:r>
      <w:r/>
    </w:p>
    <w:p>
      <w:pPr>
        <w:pStyle w:val="1036"/>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pStyle w:val="1036"/>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pStyle w:val="1036"/>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pStyle w:val="1036"/>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pStyle w:val="1036"/>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pStyle w:val="1036"/>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pStyle w:val="1036"/>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pStyle w:val="1036"/>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pStyle w:val="1036"/>
        <w:ind w:firstLine="482"/>
        <w:spacing w:line="540" w:lineRule="exact"/>
        <w:widowControl/>
        <w:rPr>
          <w:rFonts w:hint="eastAsia" w:ascii="宋体" w:hAnsi="宋体"/>
          <w:b/>
          <w:sz w:val="24"/>
        </w:rPr>
      </w:pPr>
      <w:r>
        <w:rPr>
          <w:rFonts w:hint="eastAsia" w:ascii="宋体" w:hAnsi="宋体"/>
          <w:b/>
          <w:sz w:val="24"/>
        </w:rPr>
        <w:t xml:space="preserve">二、违约责任</w:t>
      </w:r>
      <w:r/>
    </w:p>
    <w:p>
      <w:pPr>
        <w:pStyle w:val="1036"/>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pStyle w:val="1036"/>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p>
    <w:p>
      <w:pPr>
        <w:pStyle w:val="1036"/>
        <w:ind w:firstLine="480"/>
        <w:spacing w:line="540" w:lineRule="exact"/>
        <w:widowControl/>
        <w:rPr>
          <w:rFonts w:ascii="宋体" w:hAnsi="宋体"/>
          <w:sz w:val="24"/>
        </w:rPr>
      </w:pPr>
      <w:r>
        <w:rPr>
          <w:rFonts w:ascii="宋体" w:hAnsi="宋体"/>
          <w:sz w:val="24"/>
        </w:rPr>
      </w:r>
      <w:r/>
    </w:p>
    <w:p>
      <w:pPr>
        <w:pStyle w:val="1036"/>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36"/>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36"/>
        <w:jc w:val="left"/>
        <w:widowControl/>
        <w:rPr>
          <w:b/>
          <w:sz w:val="36"/>
          <w:szCs w:val="36"/>
        </w:rPr>
      </w:pPr>
      <w:r>
        <w:rPr>
          <w:b/>
          <w:sz w:val="36"/>
          <w:szCs w:val="36"/>
        </w:rPr>
      </w:r>
      <w:r/>
    </w:p>
    <w:p>
      <w:pPr>
        <w:pStyle w:val="1036"/>
        <w:jc w:val="left"/>
        <w:widowControl/>
        <w:rPr>
          <w:b/>
          <w:sz w:val="36"/>
          <w:szCs w:val="36"/>
        </w:rPr>
      </w:pPr>
      <w:r>
        <w:rPr>
          <w:b/>
          <w:sz w:val="36"/>
          <w:szCs w:val="36"/>
        </w:rPr>
      </w:r>
      <w:r/>
    </w:p>
    <w:p>
      <w:pPr>
        <w:pStyle w:val="1036"/>
        <w:jc w:val="center"/>
        <w:spacing w:line="360" w:lineRule="auto"/>
        <w:rPr>
          <w:b/>
          <w:sz w:val="36"/>
          <w:szCs w:val="36"/>
        </w:rPr>
        <w:outlineLvl w:val="0"/>
      </w:pPr>
      <w:r>
        <w:rPr>
          <w:b/>
          <w:sz w:val="36"/>
          <w:szCs w:val="36"/>
        </w:rPr>
        <w:br w:type="page" w:clear="all"/>
      </w:r>
      <w:r/>
    </w:p>
    <w:p>
      <w:pPr>
        <w:pStyle w:val="1036"/>
        <w:jc w:val="center"/>
        <w:spacing w:line="360" w:lineRule="auto"/>
        <w:rPr>
          <w:b/>
          <w:sz w:val="36"/>
          <w:szCs w:val="36"/>
        </w:rPr>
        <w:outlineLvl w:val="0"/>
      </w:pPr>
      <w:r/>
      <w:bookmarkStart w:id="677" w:name="_Toc104818930"/>
      <w:r>
        <w:rPr>
          <w:b/>
          <w:sz w:val="36"/>
          <w:szCs w:val="36"/>
        </w:rPr>
        <w:t xml:space="preserve">第六章  </w:t>
      </w:r>
      <w:r>
        <w:rPr>
          <w:b/>
          <w:sz w:val="36"/>
          <w:szCs w:val="36"/>
        </w:rPr>
        <w:t xml:space="preserve"> 响应文件格式</w:t>
      </w:r>
      <w:bookmarkEnd w:id="677"/>
      <w:r>
        <w:rPr>
          <w:b/>
          <w:sz w:val="36"/>
          <w:szCs w:val="36"/>
        </w:rPr>
      </w:r>
      <w:r/>
    </w:p>
    <w:p>
      <w:pPr>
        <w:pStyle w:val="1036"/>
        <w:jc w:val="left"/>
        <w:spacing w:line="360" w:lineRule="auto"/>
        <w:widowControl/>
        <w:rPr>
          <w:b/>
          <w:sz w:val="24"/>
        </w:rPr>
      </w:pPr>
      <w:r>
        <w:rPr>
          <w:b/>
          <w:sz w:val="24"/>
        </w:rPr>
      </w:r>
      <w:r/>
    </w:p>
    <w:p>
      <w:pPr>
        <w:pStyle w:val="1036"/>
        <w:jc w:val="left"/>
        <w:spacing w:line="360" w:lineRule="auto"/>
        <w:widowControl/>
        <w:rPr>
          <w:b/>
          <w:sz w:val="24"/>
        </w:rPr>
      </w:pPr>
      <w:r>
        <w:rPr>
          <w:b/>
          <w:sz w:val="24"/>
        </w:rPr>
      </w:r>
      <w:r/>
    </w:p>
    <w:p>
      <w:pPr>
        <w:pStyle w:val="1036"/>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36"/>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pStyle w:val="1036"/>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pStyle w:val="1036"/>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pStyle w:val="103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36"/>
        <w:ind w:left="142"/>
        <w:spacing w:line="360" w:lineRule="auto"/>
        <w:tabs>
          <w:tab w:val="left" w:pos="900" w:leader="none"/>
          <w:tab w:val="left" w:pos="1980" w:leader="none"/>
        </w:tabs>
        <w:rPr>
          <w:sz w:val="24"/>
        </w:rPr>
      </w:pPr>
      <w:r>
        <w:rPr>
          <w:sz w:val="24"/>
        </w:rPr>
      </w:r>
      <w:r/>
    </w:p>
    <w:p>
      <w:pPr>
        <w:pStyle w:val="1036"/>
        <w:jc w:val="left"/>
        <w:widowControl/>
        <w:rPr>
          <w:sz w:val="24"/>
        </w:rPr>
      </w:pPr>
      <w:r>
        <w:rPr>
          <w:sz w:val="24"/>
        </w:rPr>
        <w:br w:type="page" w:clear="all"/>
      </w:r>
      <w:r/>
    </w:p>
    <w:p>
      <w:pPr>
        <w:pStyle w:val="1036"/>
        <w:rPr>
          <w:b/>
          <w:spacing w:val="20"/>
          <w:szCs w:val="21"/>
        </w:rPr>
      </w:pPr>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Cs w:val="21"/>
        </w:rPr>
      </w:r>
      <w:r/>
    </w:p>
    <w:p>
      <w:pPr>
        <w:pStyle w:val="1036"/>
        <w:rPr>
          <w:b/>
          <w:sz w:val="24"/>
        </w:rPr>
      </w:pPr>
      <w:r>
        <w:rPr>
          <w:b/>
          <w:spacing w:val="20"/>
          <w:sz w:val="24"/>
        </w:rPr>
        <w:t xml:space="preserve">响应文件</w:t>
      </w:r>
      <w:r>
        <w:rPr>
          <w:b/>
          <w:sz w:val="24"/>
        </w:rPr>
        <w:t xml:space="preserve">封面（非实质性格式）</w:t>
      </w:r>
      <w:r/>
    </w:p>
    <w:p>
      <w:pPr>
        <w:pStyle w:val="1036"/>
        <w:jc w:val="center"/>
        <w:rPr>
          <w:szCs w:val="21"/>
        </w:rPr>
      </w:pPr>
      <w:r>
        <w:rPr>
          <w:szCs w:val="21"/>
        </w:rPr>
      </w:r>
      <w:r/>
    </w:p>
    <w:p>
      <w:pPr>
        <w:pStyle w:val="1036"/>
        <w:jc w:val="center"/>
        <w:rPr>
          <w:b/>
          <w:spacing w:val="60"/>
          <w:sz w:val="84"/>
          <w:szCs w:val="84"/>
        </w:rPr>
      </w:pPr>
      <w:r>
        <w:rPr>
          <w:b/>
          <w:spacing w:val="60"/>
          <w:sz w:val="84"/>
          <w:szCs w:val="84"/>
        </w:rPr>
        <w:t xml:space="preserve">响 应 文 件</w:t>
      </w:r>
      <w:r/>
    </w:p>
    <w:p>
      <w:pPr>
        <w:pStyle w:val="1036"/>
        <w:jc w:val="center"/>
        <w:rPr>
          <w:b/>
          <w:spacing w:val="60"/>
          <w:sz w:val="52"/>
          <w:szCs w:val="52"/>
        </w:rPr>
      </w:pPr>
      <w:r>
        <w:rPr>
          <w:b/>
          <w:spacing w:val="60"/>
          <w:sz w:val="52"/>
          <w:szCs w:val="52"/>
        </w:rPr>
      </w:r>
      <w:r/>
    </w:p>
    <w:p>
      <w:pPr>
        <w:pStyle w:val="1036"/>
        <w:ind w:firstLine="542"/>
        <w:rPr>
          <w:b/>
          <w:spacing w:val="20"/>
          <w:sz w:val="32"/>
          <w:szCs w:val="32"/>
        </w:rPr>
      </w:pPr>
      <w:r>
        <w:rPr>
          <w:b/>
          <w:spacing w:val="20"/>
          <w:sz w:val="32"/>
          <w:szCs w:val="32"/>
        </w:rPr>
      </w:r>
      <w:r/>
    </w:p>
    <w:p>
      <w:pPr>
        <w:pStyle w:val="1036"/>
        <w:ind w:firstLine="542"/>
        <w:rPr>
          <w:b/>
          <w:spacing w:val="20"/>
          <w:sz w:val="32"/>
          <w:szCs w:val="32"/>
        </w:rPr>
      </w:pPr>
      <w:r>
        <w:rPr>
          <w:b/>
          <w:spacing w:val="20"/>
          <w:sz w:val="32"/>
          <w:szCs w:val="32"/>
        </w:rPr>
      </w:r>
      <w:r/>
    </w:p>
    <w:p>
      <w:pPr>
        <w:pStyle w:val="103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3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36"/>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3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36"/>
        <w:jc w:val="center"/>
        <w:rPr>
          <w:b/>
          <w:sz w:val="32"/>
          <w:szCs w:val="32"/>
        </w:rPr>
      </w:pPr>
      <w:r>
        <w:rPr>
          <w:b/>
          <w:sz w:val="32"/>
          <w:szCs w:val="32"/>
        </w:rPr>
      </w:r>
      <w:r/>
    </w:p>
    <w:p>
      <w:pPr>
        <w:pStyle w:val="1036"/>
        <w:rPr>
          <w:b/>
        </w:rPr>
      </w:pPr>
      <w:r>
        <w:rPr>
          <w:b/>
          <w:spacing w:val="20"/>
          <w:sz w:val="32"/>
          <w:szCs w:val="32"/>
        </w:rPr>
        <w:br w:type="page" w:clear="all"/>
      </w:r>
      <w:r>
        <w:rPr>
          <w:b/>
        </w:rPr>
      </w:r>
      <w:r/>
    </w:p>
    <w:p>
      <w:pPr>
        <w:pStyle w:val="1036"/>
        <w:spacing w:line="360" w:lineRule="auto"/>
        <w:rPr>
          <w:rFonts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39"/>
        <w:rPr>
          <w:rFonts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w:t>
      </w:r>
      <w:r>
        <w:rPr>
          <w:rFonts w:hAnsi="宋体"/>
          <w:u w:val="none"/>
        </w:rPr>
        <w:t xml:space="preserve">明</w:t>
      </w:r>
      <w:r>
        <w:rPr>
          <w:rFonts w:hint="eastAsia" w:hAnsi="宋体"/>
          <w:u w:val="none"/>
        </w:rPr>
        <w:t xml:space="preserve">函</w:t>
      </w:r>
      <w:r>
        <w:rPr>
          <w:rFonts w:hAnsi="宋体"/>
          <w:u w:val="none"/>
        </w:rPr>
        <w:t xml:space="preserve">（实质性格式）</w:t>
      </w:r>
      <w:r>
        <w:rPr>
          <w:rFonts w:hAnsi="宋体"/>
          <w:bCs/>
          <w:u w:val="none"/>
        </w:rPr>
      </w:r>
      <w:r/>
    </w:p>
    <w:p>
      <w:pPr>
        <w:pStyle w:val="1036"/>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36"/>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51"/>
        <w:ind w:firstLine="480"/>
        <w:spacing w:line="460" w:lineRule="exact"/>
      </w:pPr>
      <w:r/>
      <w:r/>
    </w:p>
    <w:p>
      <w:pPr>
        <w:pStyle w:val="1051"/>
        <w:ind w:firstLine="0"/>
        <w:spacing w:line="460" w:lineRule="exact"/>
      </w:pPr>
      <w:r>
        <w:rPr>
          <w:rFonts w:hint="eastAsia"/>
        </w:rPr>
        <w:t xml:space="preserve">致：</w:t>
      </w:r>
      <w:r>
        <w:rPr>
          <w:rFonts w:hint="eastAsia" w:hAnsi="宋体"/>
        </w:rPr>
        <w:t xml:space="preserve">常州市城投建设工程招标有限公司</w:t>
      </w:r>
      <w:r/>
    </w:p>
    <w:p>
      <w:pPr>
        <w:pStyle w:val="1051"/>
        <w:ind w:firstLine="960"/>
        <w:spacing w:line="460" w:lineRule="exact"/>
        <w:rPr>
          <w:u w:val="single"/>
        </w:rPr>
      </w:pPr>
      <w:r>
        <w:rPr>
          <w:rFonts w:hint="eastAsia"/>
          <w:u w:val="single"/>
        </w:rPr>
        <w:t xml:space="preserve">（采购人名称）</w:t>
      </w:r>
      <w:r>
        <w:rPr>
          <w:u w:val="single"/>
        </w:rPr>
      </w:r>
      <w:r/>
    </w:p>
    <w:p>
      <w:pPr>
        <w:pStyle w:val="1051"/>
        <w:ind w:firstLine="480"/>
        <w:spacing w:line="460" w:lineRule="exact"/>
      </w:pPr>
      <w:r/>
      <w:r/>
    </w:p>
    <w:p>
      <w:pPr>
        <w:pStyle w:val="1051"/>
        <w:ind w:firstLine="480"/>
        <w:spacing w:line="460" w:lineRule="exact"/>
      </w:pPr>
      <w:r>
        <w:rPr>
          <w:rFonts w:hint="eastAsia"/>
        </w:rPr>
        <w:t xml:space="preserve">按照《中华人民共和国政府采购法》第二十二条和磋商文件的规定，我单位郑重声明如下：</w:t>
      </w:r>
      <w:r/>
    </w:p>
    <w:p>
      <w:pPr>
        <w:pStyle w:val="105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51"/>
        <w:ind w:firstLine="480"/>
        <w:spacing w:line="460" w:lineRule="exact"/>
      </w:pPr>
      <w:r>
        <w:rPr>
          <w:rFonts w:hint="eastAsia"/>
        </w:rPr>
        <w:t xml:space="preserve">二、我单位未被“国家企业信用信息系统”列入经营异常名录或者严重违法企业名单。</w:t>
      </w:r>
      <w:r/>
    </w:p>
    <w:p>
      <w:pPr>
        <w:pStyle w:val="1051"/>
        <w:ind w:firstLine="480"/>
        <w:spacing w:line="460" w:lineRule="exact"/>
      </w:pPr>
      <w:r>
        <w:rPr>
          <w:rFonts w:hint="eastAsia"/>
        </w:rPr>
        <w:t xml:space="preserve">三、我单位具有良好的商业信誉（指供应商经营状况良好，无本资格声明第十条情形）和健全的财务会计制度。</w:t>
      </w:r>
      <w:r/>
    </w:p>
    <w:p>
      <w:pPr>
        <w:pStyle w:val="1051"/>
        <w:ind w:firstLine="480"/>
        <w:spacing w:line="460" w:lineRule="exact"/>
      </w:pPr>
      <w:r>
        <w:rPr>
          <w:rFonts w:hint="eastAsia"/>
        </w:rPr>
        <w:t xml:space="preserve">四、我单位依法进行纳税和社会保险申报并实际履行了义务。</w:t>
      </w:r>
      <w:r/>
    </w:p>
    <w:p>
      <w:pPr>
        <w:pStyle w:val="105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51"/>
        <w:ind w:firstLine="480"/>
        <w:spacing w:line="460" w:lineRule="exact"/>
      </w:pPr>
      <w:r>
        <w:rPr>
          <w:rFonts w:hint="eastAsia"/>
        </w:rPr>
        <w:t xml:space="preserve">主要设备有：</w:t>
      </w:r>
      <w:r>
        <w:rPr>
          <w:u w:val="single"/>
        </w:rPr>
        <w:t xml:space="preserve">            </w:t>
      </w:r>
      <w:r/>
    </w:p>
    <w:p>
      <w:pPr>
        <w:pStyle w:val="1051"/>
        <w:ind w:firstLine="480"/>
        <w:spacing w:line="460" w:lineRule="exact"/>
      </w:pPr>
      <w:r>
        <w:rPr>
          <w:rFonts w:hint="eastAsia"/>
        </w:rPr>
        <w:t xml:space="preserve">主要专业技术能力有</w:t>
      </w:r>
      <w:r>
        <w:rPr>
          <w:rFonts w:hint="eastAsia"/>
          <w:u w:val="single"/>
        </w:rPr>
        <w:t xml:space="preserve">                 </w:t>
      </w:r>
      <w:r/>
    </w:p>
    <w:p>
      <w:pPr>
        <w:pStyle w:val="1051"/>
        <w:ind w:firstLine="480"/>
        <w:spacing w:line="460" w:lineRule="exact"/>
      </w:pPr>
      <w:r>
        <w:rPr>
          <w:rFonts w:hint="eastAsia"/>
        </w:rPr>
        <w:t xml:space="preserve">六、我单位在参加采购项目政府采购活动前三年内，在经营活动中，未因</w:t>
      </w:r>
      <w:r>
        <w:rPr>
          <w:rFonts w:hint="eastAsia"/>
        </w:rPr>
        <w:t xml:space="preserve">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1"/>
        <w:ind w:firstLine="480"/>
        <w:spacing w:line="460" w:lineRule="exact"/>
      </w:pPr>
      <w:r>
        <w:rPr>
          <w:rFonts w:hint="eastAsia"/>
        </w:rPr>
        <w:t xml:space="preserve">七、我单位具备法律、行政法规规定的其他条件。</w:t>
      </w:r>
      <w:r/>
    </w:p>
    <w:p>
      <w:pPr>
        <w:pStyle w:val="105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5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5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5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5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51"/>
        <w:ind w:firstLine="480"/>
        <w:spacing w:line="460" w:lineRule="exact"/>
      </w:pPr>
      <w:r>
        <w:rPr>
          <w:rFonts w:hint="eastAsia"/>
        </w:rPr>
        <w:t xml:space="preserve">十、</w:t>
      </w:r>
      <w:r>
        <w:t xml:space="preserve">我单位无以下不良信用记录情形：</w:t>
      </w:r>
      <w:r/>
    </w:p>
    <w:p>
      <w:pPr>
        <w:pStyle w:val="1051"/>
        <w:ind w:firstLine="480"/>
        <w:spacing w:line="460" w:lineRule="exact"/>
      </w:pPr>
      <w:r>
        <w:t xml:space="preserve">1</w:t>
      </w:r>
      <w:r>
        <w:rPr>
          <w:rFonts w:hint="eastAsia"/>
        </w:rPr>
        <w:t xml:space="preserve">、在“信用中国”网站被列入失信被执行人和重大税收违法案件当事人名单；</w:t>
      </w:r>
      <w:r/>
    </w:p>
    <w:p>
      <w:pPr>
        <w:pStyle w:val="1051"/>
        <w:ind w:firstLine="480"/>
        <w:spacing w:line="460" w:lineRule="exact"/>
      </w:pPr>
      <w:r>
        <w:t xml:space="preserve">2</w:t>
      </w:r>
      <w:r>
        <w:rPr>
          <w:rFonts w:hint="eastAsia"/>
        </w:rPr>
        <w:t xml:space="preserve">、在“中国政府采购网”网站被列入政府采购严重违法失信行为记录名</w:t>
      </w:r>
      <w:r>
        <w:rPr>
          <w:rFonts w:hint="eastAsia"/>
        </w:rPr>
        <w:t xml:space="preserve">单；</w:t>
      </w:r>
      <w:r/>
    </w:p>
    <w:p>
      <w:pPr>
        <w:pStyle w:val="1051"/>
        <w:ind w:firstLine="480"/>
        <w:spacing w:line="460" w:lineRule="exact"/>
      </w:pPr>
      <w:r>
        <w:t xml:space="preserve">3</w:t>
      </w:r>
      <w:r>
        <w:rPr>
          <w:rFonts w:hint="eastAsia"/>
        </w:rPr>
        <w:t xml:space="preserve">、</w:t>
      </w:r>
      <w:r>
        <w:t xml:space="preserve">不符合《政府采购法》第二十二条规定的条件。</w:t>
      </w:r>
      <w:r/>
    </w:p>
    <w:p>
      <w:pPr>
        <w:pStyle w:val="1051"/>
        <w:ind w:firstLine="480"/>
        <w:spacing w:line="460" w:lineRule="exact"/>
      </w:pPr>
      <w:r/>
      <w:r/>
    </w:p>
    <w:p>
      <w:pPr>
        <w:pStyle w:val="105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51"/>
        <w:ind w:firstLine="480"/>
        <w:spacing w:line="460" w:lineRule="exact"/>
      </w:pPr>
      <w:r/>
      <w:r/>
    </w:p>
    <w:p>
      <w:pPr>
        <w:pStyle w:val="1051"/>
        <w:ind w:firstLine="480"/>
        <w:spacing w:line="460" w:lineRule="exact"/>
      </w:pPr>
      <w:r/>
      <w:r/>
    </w:p>
    <w:p>
      <w:pPr>
        <w:pStyle w:val="1051"/>
        <w:ind w:firstLine="480"/>
        <w:spacing w:line="460" w:lineRule="exact"/>
      </w:pPr>
      <w:r>
        <w:rPr>
          <w:rFonts w:hint="eastAsia"/>
        </w:rPr>
        <w:t xml:space="preserve">                                            供应商：（加盖公章）</w:t>
      </w:r>
      <w:r/>
    </w:p>
    <w:p>
      <w:pPr>
        <w:pStyle w:val="1051"/>
        <w:ind w:firstLine="480"/>
        <w:spacing w:line="460" w:lineRule="exact"/>
      </w:pPr>
      <w:r>
        <w:rPr>
          <w:rFonts w:hint="eastAsia"/>
        </w:rPr>
        <w:t xml:space="preserve">                                           法定代表人（或单位负责人）签字或盖章：</w:t>
      </w:r>
      <w:r/>
    </w:p>
    <w:p>
      <w:pPr>
        <w:pStyle w:val="1051"/>
        <w:ind w:firstLine="4920"/>
        <w:spacing w:line="460" w:lineRule="exact"/>
        <w:rPr>
          <w:rFonts w:hint="eastAsia"/>
        </w:rPr>
      </w:pPr>
      <w:r>
        <w:rPr>
          <w:rFonts w:hint="eastAsia"/>
        </w:rPr>
        <w:t xml:space="preserve">日期：    年    月    日</w:t>
      </w:r>
      <w:r/>
    </w:p>
    <w:p>
      <w:pPr>
        <w:pStyle w:val="1036"/>
        <w:spacing w:line="360" w:lineRule="auto"/>
        <w:rPr>
          <w:rFonts w:hint="eastAsia"/>
          <w:sz w:val="24"/>
        </w:rPr>
      </w:pPr>
      <w:r>
        <w:rPr>
          <w:rFonts w:hint="eastAsia"/>
          <w:sz w:val="24"/>
        </w:rPr>
      </w:r>
      <w:r/>
    </w:p>
    <w:p>
      <w:pPr>
        <w:pStyle w:val="103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1036"/>
        <w:spacing w:line="360" w:lineRule="auto"/>
        <w:tabs>
          <w:tab w:val="left" w:pos="5580" w:leader="none"/>
        </w:tabs>
        <w:rPr>
          <w:sz w:val="24"/>
        </w:rPr>
        <w:sectPr>
          <w:footerReference w:type="even"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pStyle w:val="1036"/>
        <w:spacing w:line="360" w:lineRule="auto"/>
        <w:rPr>
          <w:rFonts w:ascii="宋体" w:hAnsi="宋体"/>
          <w:b/>
          <w:sz w:val="24"/>
          <w:szCs w:val="20"/>
        </w:rPr>
        <w:outlineLvl w:val="2"/>
      </w:pPr>
      <w:r>
        <w:rPr>
          <w:rFonts w:ascii="宋体" w:hAnsi="宋体"/>
          <w:b/>
          <w:sz w:val="24"/>
          <w:szCs w:val="20"/>
        </w:rPr>
        <w:t xml:space="preserve">2 落实政府采购政策需满足的资格要求</w:t>
      </w:r>
      <w:r/>
    </w:p>
    <w:p>
      <w:pPr>
        <w:pStyle w:val="1036"/>
        <w:spacing w:line="360" w:lineRule="auto"/>
        <w:rPr>
          <w:rFonts w:ascii="宋体" w:hAnsi="宋体"/>
          <w:b/>
          <w:sz w:val="24"/>
          <w:szCs w:val="20"/>
        </w:rPr>
        <w:outlineLvl w:val="2"/>
      </w:pPr>
      <w:r>
        <w:rPr>
          <w:rFonts w:ascii="宋体" w:hAnsi="宋体"/>
          <w:b/>
          <w:sz w:val="24"/>
          <w:szCs w:val="20"/>
        </w:rPr>
        <w:t xml:space="preserve">2-1 中小企业声明函</w:t>
      </w:r>
      <w:r/>
    </w:p>
    <w:p>
      <w:pPr>
        <w:pStyle w:val="1036"/>
        <w:spacing w:line="360" w:lineRule="auto"/>
        <w:rPr>
          <w:rFonts w:ascii="宋体" w:hAnsi="宋体"/>
          <w:b/>
          <w:sz w:val="24"/>
          <w:szCs w:val="20"/>
        </w:rPr>
        <w:outlineLvl w:val="2"/>
      </w:pPr>
      <w:r>
        <w:rPr>
          <w:rFonts w:ascii="宋体" w:hAnsi="宋体"/>
          <w:b/>
          <w:sz w:val="24"/>
          <w:szCs w:val="20"/>
        </w:rPr>
      </w:r>
      <w:r/>
    </w:p>
    <w:p>
      <w:pPr>
        <w:pStyle w:val="1036"/>
        <w:spacing w:line="360" w:lineRule="auto"/>
        <w:tabs>
          <w:tab w:val="left" w:pos="5580" w:leader="none"/>
        </w:tabs>
        <w:rPr>
          <w:sz w:val="24"/>
        </w:rPr>
      </w:pPr>
      <w:r>
        <w:rPr>
          <w:sz w:val="24"/>
        </w:rPr>
      </w:r>
      <w:r/>
    </w:p>
    <w:p>
      <w:pPr>
        <w:pStyle w:val="1036"/>
        <w:spacing w:line="360" w:lineRule="auto"/>
        <w:tabs>
          <w:tab w:val="left" w:pos="5580" w:leader="none"/>
        </w:tabs>
        <w:rPr>
          <w:rFonts w:ascii="宋体" w:hAnsi="宋体"/>
          <w:sz w:val="24"/>
        </w:rPr>
      </w:pPr>
      <w:r>
        <w:rPr>
          <w:rFonts w:ascii="宋体" w:hAnsi="宋体"/>
          <w:sz w:val="24"/>
        </w:rPr>
        <w:t xml:space="preserve">说明：</w:t>
      </w:r>
      <w:r/>
    </w:p>
    <w:p>
      <w:pPr>
        <w:pStyle w:val="1036"/>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rPr>
          <w:rFonts w:ascii="宋体" w:hAnsi="宋体"/>
          <w:sz w:val="24"/>
        </w:rPr>
        <w:t xml:space="preserve">。</w:t>
      </w:r>
      <w:r/>
    </w:p>
    <w:p>
      <w:pPr>
        <w:pStyle w:val="1036"/>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1036"/>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w:t>
      </w:r>
      <w:r>
        <w:rPr>
          <w:rFonts w:ascii="宋体" w:hAnsi="宋体"/>
          <w:sz w:val="24"/>
        </w:rPr>
        <w:t xml:space="preserve">须提供《联合协议》；要求获得采购合同的供应商将采购项目中的一定比例分包给一家或者多家中小企业的，须提供《拟分包情况说明及分包意向协议（类型一）》。</w:t>
      </w:r>
      <w:r/>
    </w:p>
    <w:p>
      <w:pPr>
        <w:pStyle w:val="1036"/>
        <w:spacing w:line="360" w:lineRule="auto"/>
        <w:tabs>
          <w:tab w:val="left" w:pos="5580" w:leader="none"/>
        </w:tabs>
        <w:rPr>
          <w:rFonts w:ascii="宋体" w:hAnsi="宋体"/>
          <w:sz w:val="24"/>
        </w:rPr>
      </w:pPr>
      <w:r>
        <w:rPr>
          <w:rFonts w:ascii="宋体" w:hAnsi="宋体"/>
          <w:sz w:val="24"/>
        </w:rPr>
        <w:t xml:space="preserve">（4）其它</w:t>
      </w:r>
      <w:r/>
    </w:p>
    <w:p>
      <w:pPr>
        <w:pStyle w:val="1036"/>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pStyle w:val="1036"/>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pStyle w:val="1036"/>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p>
    <w:p>
      <w:pPr>
        <w:pStyle w:val="1036"/>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pStyle w:val="1036"/>
        <w:spacing w:line="360" w:lineRule="auto"/>
        <w:tabs>
          <w:tab w:val="left" w:pos="5580" w:leader="none"/>
        </w:tabs>
        <w:rPr>
          <w:sz w:val="24"/>
        </w:rPr>
      </w:pPr>
      <w:r>
        <w:rPr>
          <w:sz w:val="24"/>
        </w:rPr>
      </w:r>
      <w:r/>
    </w:p>
    <w:p>
      <w:pPr>
        <w:pStyle w:val="1036"/>
        <w:jc w:val="left"/>
        <w:widowControl/>
        <w:rPr>
          <w:sz w:val="24"/>
        </w:rPr>
      </w:pPr>
      <w:r>
        <w:rPr>
          <w:sz w:val="24"/>
        </w:rPr>
        <w:br w:type="page" w:clear="all"/>
      </w:r>
      <w:r/>
    </w:p>
    <w:p>
      <w:pPr>
        <w:pStyle w:val="1036"/>
        <w:jc w:val="center"/>
        <w:spacing w:before="240" w:after="240" w:line="360" w:lineRule="auto"/>
        <w:rPr>
          <w:b/>
          <w:bCs/>
          <w:sz w:val="36"/>
          <w:szCs w:val="36"/>
        </w:rPr>
      </w:pPr>
      <w:r>
        <w:rPr>
          <w:rFonts w:hint="eastAsia"/>
          <w:b/>
          <w:bCs/>
          <w:sz w:val="36"/>
          <w:szCs w:val="36"/>
        </w:rPr>
        <w:t xml:space="preserve">中小企业声明函（</w:t>
      </w:r>
      <w:r>
        <w:rPr>
          <w:rFonts w:hint="eastAsia"/>
          <w:b/>
          <w:bCs/>
          <w:sz w:val="36"/>
          <w:szCs w:val="36"/>
        </w:rPr>
        <w:t xml:space="preserve">工程</w:t>
      </w:r>
      <w:r>
        <w:rPr>
          <w:rFonts w:hint="eastAsia"/>
          <w:b/>
          <w:bCs/>
          <w:sz w:val="36"/>
          <w:szCs w:val="36"/>
        </w:rPr>
        <w:t xml:space="preserve">）格式</w:t>
      </w:r>
      <w:r>
        <w:rPr>
          <w:b/>
          <w:bCs/>
          <w:sz w:val="36"/>
          <w:szCs w:val="36"/>
        </w:rPr>
      </w:r>
      <w:r/>
    </w:p>
    <w:p>
      <w:pPr>
        <w:pStyle w:val="1036"/>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号）的规定，本公司（联合体）参加______（单位名称）的_</w:t>
      </w:r>
      <w:r>
        <w:rPr>
          <w:spacing w:val="6"/>
          <w:sz w:val="24"/>
        </w:rPr>
        <w:t xml:space="preserve">_____（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36"/>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u w:val="single"/>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，属于___（中型企业、小型企业、微型企业）；</w:t>
      </w:r>
      <w:r/>
    </w:p>
    <w:p>
      <w:pPr>
        <w:pStyle w:val="1036"/>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u w:val="single"/>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pStyle w:val="1036"/>
        <w:ind w:firstLine="504"/>
        <w:spacing w:line="360" w:lineRule="auto"/>
        <w:rPr>
          <w:spacing w:val="6"/>
          <w:sz w:val="24"/>
        </w:rPr>
      </w:pPr>
      <w:r>
        <w:rPr>
          <w:spacing w:val="6"/>
          <w:sz w:val="24"/>
        </w:rPr>
      </w:r>
      <w:r/>
    </w:p>
    <w:p>
      <w:pPr>
        <w:pStyle w:val="1036"/>
        <w:ind w:firstLine="504"/>
        <w:spacing w:line="360" w:lineRule="auto"/>
        <w:rPr>
          <w:spacing w:val="6"/>
          <w:sz w:val="24"/>
        </w:rPr>
      </w:pPr>
      <w:r>
        <w:rPr>
          <w:spacing w:val="6"/>
          <w:sz w:val="24"/>
        </w:rPr>
        <w:t xml:space="preserve">……</w:t>
      </w:r>
      <w:r/>
    </w:p>
    <w:p>
      <w:pPr>
        <w:pStyle w:val="1036"/>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1036"/>
        <w:ind w:firstLine="504"/>
        <w:spacing w:line="360" w:lineRule="auto"/>
        <w:rPr>
          <w:spacing w:val="6"/>
          <w:sz w:val="24"/>
        </w:rPr>
      </w:pPr>
      <w:r>
        <w:rPr>
          <w:spacing w:val="6"/>
          <w:sz w:val="24"/>
        </w:rPr>
        <w:t xml:space="preserve">本企业对上述声明内容的真实性负责。如有虚假，将依法承担相应责任。</w:t>
      </w:r>
      <w:r/>
    </w:p>
    <w:p>
      <w:pPr>
        <w:pStyle w:val="1036"/>
        <w:ind w:right="360" w:firstLine="480"/>
        <w:jc w:val="right"/>
        <w:spacing w:line="360" w:lineRule="auto"/>
        <w:rPr>
          <w:sz w:val="24"/>
        </w:rPr>
      </w:pPr>
      <w:r>
        <w:rPr>
          <w:sz w:val="24"/>
        </w:rPr>
      </w:r>
      <w:r/>
    </w:p>
    <w:p>
      <w:pPr>
        <w:pStyle w:val="1036"/>
        <w:ind w:right="360" w:firstLine="480"/>
        <w:jc w:val="right"/>
        <w:spacing w:line="360" w:lineRule="auto"/>
        <w:rPr>
          <w:sz w:val="24"/>
        </w:rPr>
      </w:pPr>
      <w:r>
        <w:rPr>
          <w:sz w:val="24"/>
        </w:rPr>
        <w:t xml:space="preserve">企业名称（加盖公章）：________</w:t>
      </w:r>
      <w:r/>
    </w:p>
    <w:p>
      <w:pPr>
        <w:pStyle w:val="1036"/>
        <w:ind w:right="360" w:firstLine="480"/>
        <w:jc w:val="right"/>
        <w:spacing w:line="360" w:lineRule="auto"/>
        <w:rPr>
          <w:sz w:val="24"/>
        </w:rPr>
      </w:pPr>
      <w:r>
        <w:rPr>
          <w:sz w:val="24"/>
        </w:rPr>
        <w:t xml:space="preserve">日 期：________</w:t>
      </w:r>
      <w:r/>
    </w:p>
    <w:p>
      <w:pPr>
        <w:pStyle w:val="1036"/>
        <w:jc w:val="left"/>
        <w:rPr>
          <w:sz w:val="24"/>
          <w:szCs w:val="21"/>
        </w:rPr>
      </w:pPr>
      <w:r>
        <w:rPr>
          <w:sz w:val="24"/>
          <w:szCs w:val="21"/>
        </w:rPr>
      </w:r>
      <w:r/>
    </w:p>
    <w:p>
      <w:pPr>
        <w:pStyle w:val="1036"/>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6"/>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036"/>
        <w:jc w:val="left"/>
        <w:rPr>
          <w:szCs w:val="21"/>
          <w:vertAlign w:val="superscript"/>
        </w:rPr>
      </w:pPr>
      <w:r>
        <w:rPr>
          <w:szCs w:val="21"/>
          <w:vertAlign w:val="superscript"/>
        </w:rPr>
      </w:r>
      <w:r/>
    </w:p>
    <w:p>
      <w:pPr>
        <w:pStyle w:val="1036"/>
        <w:ind w:right="360" w:firstLine="480"/>
        <w:jc w:val="right"/>
        <w:spacing w:line="360" w:lineRule="auto"/>
        <w:rPr>
          <w:sz w:val="24"/>
        </w:rPr>
      </w:pPr>
      <w:r>
        <w:rPr>
          <w:sz w:val="24"/>
        </w:rPr>
      </w:r>
      <w:r/>
    </w:p>
    <w:p>
      <w:pPr>
        <w:pStyle w:val="1036"/>
        <w:jc w:val="center"/>
        <w:spacing w:before="240" w:after="240" w:line="360" w:lineRule="auto"/>
        <w:rPr>
          <w:rFonts w:hint="eastAsia"/>
          <w:sz w:val="24"/>
          <w:szCs w:val="20"/>
        </w:rPr>
      </w:pPr>
      <w:r>
        <w:rPr>
          <w:rFonts w:hint="eastAsia"/>
          <w:sz w:val="24"/>
          <w:szCs w:val="20"/>
        </w:rPr>
      </w:r>
      <w:r/>
    </w:p>
    <w:p>
      <w:pPr>
        <w:pStyle w:val="1036"/>
        <w:jc w:val="center"/>
        <w:spacing w:before="240" w:after="240" w:line="360" w:lineRule="auto"/>
        <w:rPr>
          <w:rFonts w:hint="eastAsia"/>
          <w:sz w:val="24"/>
          <w:szCs w:val="20"/>
        </w:rPr>
      </w:pPr>
      <w:r>
        <w:rPr>
          <w:rFonts w:hint="eastAsia"/>
          <w:sz w:val="24"/>
          <w:szCs w:val="20"/>
        </w:rPr>
      </w:r>
      <w:r/>
    </w:p>
    <w:p>
      <w:pPr>
        <w:pStyle w:val="1036"/>
        <w:jc w:val="center"/>
        <w:spacing w:before="240" w:after="240" w:line="360" w:lineRule="auto"/>
        <w:rPr>
          <w:rFonts w:hint="eastAsia"/>
          <w:sz w:val="24"/>
          <w:szCs w:val="20"/>
        </w:rPr>
      </w:pPr>
      <w:r>
        <w:rPr>
          <w:rFonts w:hint="eastAsia"/>
          <w:sz w:val="24"/>
          <w:szCs w:val="20"/>
        </w:rPr>
      </w:r>
      <w:r/>
    </w:p>
    <w:p>
      <w:pPr>
        <w:pStyle w:val="1036"/>
        <w:jc w:val="center"/>
        <w:spacing w:before="240" w:after="240" w:line="360" w:lineRule="auto"/>
        <w:rPr>
          <w:rFonts w:hint="eastAsia"/>
          <w:sz w:val="24"/>
          <w:szCs w:val="20"/>
        </w:rPr>
      </w:pPr>
      <w:r>
        <w:rPr>
          <w:rFonts w:hint="eastAsia"/>
          <w:sz w:val="24"/>
          <w:szCs w:val="20"/>
        </w:rPr>
      </w:r>
      <w:r/>
    </w:p>
    <w:p>
      <w:pPr>
        <w:pStyle w:val="1036"/>
        <w:jc w:val="center"/>
        <w:spacing w:before="240" w:after="240" w:line="360" w:lineRule="auto"/>
        <w:rPr>
          <w:sz w:val="24"/>
          <w:szCs w:val="20"/>
        </w:rPr>
      </w:pPr>
      <w:r>
        <w:rPr>
          <w:sz w:val="24"/>
          <w:szCs w:val="20"/>
        </w:rPr>
      </w:r>
      <w:r/>
    </w:p>
    <w:p>
      <w:pPr>
        <w:pStyle w:val="1036"/>
        <w:jc w:val="center"/>
        <w:rPr>
          <w:b/>
          <w:sz w:val="36"/>
          <w:szCs w:val="36"/>
        </w:rPr>
      </w:pPr>
      <w:r>
        <w:rPr>
          <w:rFonts w:hint="eastAsia"/>
          <w:b/>
          <w:sz w:val="36"/>
          <w:szCs w:val="36"/>
        </w:rPr>
        <w:t xml:space="preserve">残疾人福利性单位声明函格式</w:t>
      </w:r>
      <w:r>
        <w:rPr>
          <w:b/>
          <w:sz w:val="36"/>
          <w:szCs w:val="36"/>
        </w:rPr>
        <w:t xml:space="preserve">       </w:t>
      </w:r>
      <w:r/>
    </w:p>
    <w:p>
      <w:pPr>
        <w:pStyle w:val="1036"/>
        <w:jc w:val="center"/>
        <w:rPr>
          <w:sz w:val="36"/>
          <w:szCs w:val="36"/>
        </w:rPr>
      </w:pPr>
      <w:r>
        <w:rPr>
          <w:sz w:val="36"/>
          <w:szCs w:val="36"/>
        </w:rPr>
      </w:r>
      <w:r/>
    </w:p>
    <w:p>
      <w:pPr>
        <w:pStyle w:val="1036"/>
        <w:ind w:firstLine="504"/>
        <w:spacing w:line="588" w:lineRule="exact"/>
        <w:rPr>
          <w:rFonts w:ascii="宋体" w:hAnsi="宋体"/>
          <w:spacing w:val="6"/>
          <w:sz w:val="24"/>
        </w:rPr>
      </w:pPr>
      <w:r>
        <w:rPr>
          <w:rFonts w:ascii="宋体" w:hAnsi="宋体"/>
          <w:spacing w:val="6"/>
          <w:sz w:val="24"/>
        </w:rPr>
        <w:t xml:space="preserve">本单位郑重声明，根据《财政部 民政部 中国残疾</w:t>
      </w:r>
      <w:r>
        <w:rPr>
          <w:rFonts w:ascii="宋体" w:hAnsi="宋体"/>
          <w:spacing w:val="6"/>
          <w:sz w:val="24"/>
        </w:rPr>
        <w:t xml:space="preserve">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36"/>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36"/>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36"/>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36"/>
        <w:ind w:firstLine="504"/>
        <w:spacing w:line="588" w:lineRule="exact"/>
        <w:rPr>
          <w:spacing w:val="6"/>
          <w:sz w:val="24"/>
        </w:rPr>
      </w:pPr>
      <w:r>
        <w:rPr>
          <w:spacing w:val="6"/>
          <w:sz w:val="24"/>
        </w:rPr>
      </w:r>
      <w:r/>
    </w:p>
    <w:p>
      <w:pPr>
        <w:pStyle w:val="1036"/>
        <w:ind w:firstLine="504"/>
        <w:spacing w:line="588" w:lineRule="exact"/>
        <w:rPr>
          <w:spacing w:val="6"/>
          <w:sz w:val="24"/>
        </w:rPr>
      </w:pPr>
      <w:r>
        <w:rPr>
          <w:spacing w:val="6"/>
          <w:sz w:val="24"/>
        </w:rPr>
      </w:r>
      <w:r/>
    </w:p>
    <w:p>
      <w:pPr>
        <w:pStyle w:val="1036"/>
        <w:ind w:right="1560" w:firstLine="504"/>
        <w:jc w:val="center"/>
        <w:spacing w:line="588" w:lineRule="exact"/>
        <w:tabs>
          <w:tab w:val="left" w:pos="4860" w:leader="none"/>
        </w:tabs>
        <w:rPr>
          <w:spacing w:val="6"/>
          <w:sz w:val="24"/>
        </w:rPr>
      </w:pPr>
      <w:r>
        <w:rPr>
          <w:spacing w:val="6"/>
          <w:sz w:val="24"/>
        </w:rPr>
        <w:t xml:space="preserve">               单位名称（盖章）：</w:t>
      </w:r>
      <w:r/>
    </w:p>
    <w:p>
      <w:pPr>
        <w:pStyle w:val="1036"/>
        <w:ind w:right="1560" w:firstLine="504"/>
        <w:jc w:val="center"/>
        <w:spacing w:line="588" w:lineRule="exact"/>
        <w:tabs>
          <w:tab w:val="left" w:pos="4860" w:leader="none"/>
        </w:tabs>
        <w:rPr>
          <w:spacing w:val="6"/>
          <w:sz w:val="24"/>
        </w:rPr>
      </w:pPr>
      <w:r>
        <w:rPr>
          <w:spacing w:val="6"/>
          <w:sz w:val="24"/>
        </w:rPr>
        <w:t xml:space="preserve">       日  期：</w:t>
      </w:r>
      <w:r/>
    </w:p>
    <w:p>
      <w:pPr>
        <w:pStyle w:val="1036"/>
        <w:jc w:val="left"/>
        <w:widowControl/>
        <w:rPr>
          <w:sz w:val="24"/>
          <w:szCs w:val="20"/>
        </w:rPr>
      </w:pPr>
      <w:r>
        <w:rPr>
          <w:sz w:val="24"/>
          <w:szCs w:val="20"/>
        </w:rPr>
        <w:br w:type="page" w:clear="all"/>
      </w:r>
      <w:r/>
    </w:p>
    <w:p>
      <w:pPr>
        <w:pStyle w:val="1036"/>
        <w:spacing w:line="360" w:lineRule="auto"/>
        <w:rPr>
          <w:rFonts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2</w:t>
      </w:r>
      <w:r>
        <w:rPr>
          <w:rFonts w:ascii="宋体" w:hAnsi="宋体"/>
          <w:b/>
          <w:sz w:val="24"/>
        </w:rPr>
        <w:t xml:space="preserve">其它落实政府采购政策的资格要求</w:t>
      </w:r>
      <w:r>
        <w:rPr>
          <w:rFonts w:ascii="宋体" w:hAnsi="宋体"/>
          <w:b/>
          <w:sz w:val="24"/>
          <w:szCs w:val="20"/>
        </w:rPr>
        <w:t xml:space="preserve">（如有）</w:t>
      </w:r>
      <w:r/>
    </w:p>
    <w:p>
      <w:pPr>
        <w:pStyle w:val="1036"/>
        <w:spacing w:line="360" w:lineRule="auto"/>
        <w:rPr>
          <w:rFonts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rPr>
          <w:rFonts w:ascii="宋体" w:hAnsi="宋体"/>
          <w:b/>
          <w:sz w:val="24"/>
          <w:szCs w:val="20"/>
        </w:rPr>
        <w:t xml:space="preserve">（如有）</w:t>
      </w:r>
      <w:r/>
    </w:p>
    <w:p>
      <w:pPr>
        <w:pStyle w:val="1036"/>
        <w:spacing w:line="360" w:lineRule="auto"/>
        <w:rPr>
          <w:rFonts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p>
    <w:p>
      <w:pPr>
        <w:pStyle w:val="1036"/>
        <w:spacing w:line="360" w:lineRule="auto"/>
        <w:tabs>
          <w:tab w:val="left" w:pos="5580" w:leader="none"/>
        </w:tabs>
        <w:rPr>
          <w:sz w:val="24"/>
          <w:szCs w:val="20"/>
        </w:rPr>
      </w:pPr>
      <w:r>
        <w:rPr>
          <w:sz w:val="24"/>
          <w:szCs w:val="20"/>
        </w:rPr>
      </w:r>
      <w:r/>
    </w:p>
    <w:p>
      <w:pPr>
        <w:pStyle w:val="1036"/>
        <w:spacing w:line="360" w:lineRule="auto"/>
        <w:rPr>
          <w:b/>
          <w:sz w:val="24"/>
          <w:szCs w:val="20"/>
        </w:rPr>
        <w:outlineLvl w:val="2"/>
      </w:pPr>
      <w:r>
        <w:rPr>
          <w:b/>
          <w:sz w:val="24"/>
        </w:rPr>
        <w:br w:type="page" w:clear="all"/>
      </w:r>
      <w:bookmarkStart w:id="678" w:name="_Toc226337253"/>
      <w:r/>
      <w:bookmarkStart w:id="679" w:name="_Toc226965747"/>
      <w:r/>
      <w:bookmarkStart w:id="680" w:name="_Toc305158899"/>
      <w:r/>
      <w:bookmarkStart w:id="681" w:name="_Toc305158825"/>
      <w:r/>
      <w:bookmarkStart w:id="682" w:name="_Toc264969247"/>
      <w:r/>
      <w:bookmarkStart w:id="683" w:name="_Toc142311059"/>
      <w:r/>
      <w:bookmarkStart w:id="684" w:name="_Toc265228395"/>
      <w:r/>
      <w:bookmarkStart w:id="685" w:name="_Toc150480795"/>
      <w:r/>
      <w:bookmarkStart w:id="686" w:name="_Toc195842922"/>
      <w:r/>
      <w:bookmarkStart w:id="687" w:name="_Ref467988705"/>
      <w:r/>
      <w:bookmarkStart w:id="688" w:name="_Toc520356218"/>
      <w:r/>
      <w:bookmarkStart w:id="689" w:name="_Toc480942350"/>
      <w:r/>
      <w:bookmarkStart w:id="690" w:name="_Toc127151557"/>
      <w:r/>
      <w:bookmarkStart w:id="691" w:name="_Toc150774762"/>
      <w:r/>
      <w:bookmarkStart w:id="692" w:name="_Toc226309801"/>
      <w:r/>
      <w:bookmarkStart w:id="693" w:name="_Toc226965830"/>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pStyle w:val="1036"/>
        <w:spacing w:line="360" w:lineRule="auto"/>
        <w:tabs>
          <w:tab w:val="left" w:pos="5580" w:leader="none"/>
        </w:tabs>
        <w:rPr>
          <w:sz w:val="24"/>
        </w:rPr>
      </w:pPr>
      <w:r>
        <w:rPr>
          <w:sz w:val="24"/>
        </w:rPr>
      </w:r>
      <w:r/>
    </w:p>
    <w:p>
      <w:pPr>
        <w:pStyle w:val="1036"/>
        <w:jc w:val="center"/>
        <w:spacing w:line="360" w:lineRule="auto"/>
        <w:rPr>
          <w:b/>
          <w:sz w:val="36"/>
          <w:szCs w:val="36"/>
        </w:rPr>
      </w:pPr>
      <w:r>
        <w:rPr>
          <w:rFonts w:hint="eastAsia"/>
          <w:b/>
          <w:sz w:val="36"/>
          <w:szCs w:val="36"/>
        </w:rPr>
        <w:t xml:space="preserve">响应函</w:t>
      </w:r>
      <w:r>
        <w:rPr>
          <w:b/>
          <w:sz w:val="36"/>
          <w:szCs w:val="36"/>
        </w:rPr>
      </w:r>
      <w:r/>
    </w:p>
    <w:p>
      <w:pPr>
        <w:pStyle w:val="1036"/>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1036"/>
        <w:spacing w:line="360" w:lineRule="auto"/>
        <w:tabs>
          <w:tab w:val="left" w:pos="5580" w:leader="none"/>
        </w:tabs>
        <w:rPr>
          <w:sz w:val="24"/>
          <w:szCs w:val="20"/>
        </w:rPr>
      </w:pPr>
      <w:r>
        <w:rPr>
          <w:sz w:val="24"/>
          <w:szCs w:val="20"/>
        </w:rPr>
      </w:r>
      <w:r/>
    </w:p>
    <w:p>
      <w:pPr>
        <w:pStyle w:val="1036"/>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pStyle w:val="1036"/>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pStyle w:val="1036"/>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pStyle w:val="1036"/>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pStyle w:val="1036"/>
        <w:ind w:firstLine="420"/>
        <w:spacing w:line="360" w:lineRule="auto"/>
        <w:tabs>
          <w:tab w:val="left" w:pos="5580" w:leader="none"/>
        </w:tabs>
        <w:rPr>
          <w:sz w:val="24"/>
          <w:szCs w:val="20"/>
        </w:rPr>
      </w:pPr>
      <w:r>
        <w:rPr>
          <w:sz w:val="24"/>
          <w:szCs w:val="20"/>
        </w:rPr>
        <w:t xml:space="preserve">（3）我方已提供的全部</w:t>
      </w:r>
      <w:r>
        <w:rPr>
          <w:sz w:val="24"/>
          <w:szCs w:val="20"/>
        </w:rPr>
        <w:t xml:space="preserve">文件资料是真实、准确的，并对此承担一切法律后果。</w:t>
      </w:r>
      <w:r/>
    </w:p>
    <w:p>
      <w:pPr>
        <w:pStyle w:val="1036"/>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1036"/>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pStyle w:val="1036"/>
        <w:ind w:firstLine="480"/>
        <w:spacing w:line="360" w:lineRule="auto"/>
        <w:rPr>
          <w:sz w:val="24"/>
        </w:rPr>
      </w:pPr>
      <w:r>
        <w:rPr>
          <w:sz w:val="24"/>
        </w:rPr>
        <w:t xml:space="preserve">与本响应有关的一切正式往来信函请寄：</w:t>
      </w:r>
      <w:r/>
    </w:p>
    <w:p>
      <w:pPr>
        <w:pStyle w:val="1036"/>
        <w:ind w:left="420"/>
        <w:spacing w:line="360" w:lineRule="auto"/>
        <w:tabs>
          <w:tab w:val="left" w:pos="5580" w:leader="none"/>
        </w:tabs>
        <w:rPr>
          <w:sz w:val="24"/>
          <w:szCs w:val="20"/>
        </w:rPr>
      </w:pPr>
      <w:r>
        <w:rPr>
          <w:sz w:val="24"/>
          <w:szCs w:val="20"/>
        </w:rPr>
      </w:r>
      <w:r/>
    </w:p>
    <w:p>
      <w:pPr>
        <w:pStyle w:val="1036"/>
        <w:ind w:left="420"/>
        <w:spacing w:line="360" w:lineRule="auto"/>
        <w:tabs>
          <w:tab w:val="left" w:pos="5580" w:leader="none"/>
        </w:tabs>
        <w:rPr>
          <w:sz w:val="24"/>
          <w:szCs w:val="20"/>
        </w:rPr>
      </w:pPr>
      <w:r>
        <w:rPr>
          <w:sz w:val="24"/>
          <w:szCs w:val="20"/>
        </w:rPr>
        <w:t xml:space="preserve">地址_________________________     传真____________________________</w:t>
      </w:r>
      <w:r/>
    </w:p>
    <w:p>
      <w:pPr>
        <w:pStyle w:val="1036"/>
        <w:ind w:left="420"/>
        <w:spacing w:line="360" w:lineRule="auto"/>
        <w:tabs>
          <w:tab w:val="left" w:pos="5580" w:leader="none"/>
        </w:tabs>
        <w:rPr>
          <w:sz w:val="24"/>
          <w:szCs w:val="20"/>
        </w:rPr>
      </w:pPr>
      <w:r>
        <w:rPr>
          <w:sz w:val="24"/>
          <w:szCs w:val="20"/>
        </w:rPr>
        <w:t xml:space="preserve">电话_________________________     电子函件________________________</w:t>
      </w:r>
      <w:r/>
    </w:p>
    <w:p>
      <w:pPr>
        <w:pStyle w:val="1036"/>
        <w:ind w:left="420"/>
        <w:spacing w:line="360" w:lineRule="auto"/>
        <w:tabs>
          <w:tab w:val="left" w:pos="5580" w:leader="none"/>
        </w:tabs>
        <w:rPr>
          <w:sz w:val="24"/>
          <w:szCs w:val="20"/>
        </w:rPr>
      </w:pPr>
      <w:r>
        <w:rPr>
          <w:sz w:val="24"/>
          <w:szCs w:val="20"/>
        </w:rPr>
      </w:r>
      <w:r/>
    </w:p>
    <w:p>
      <w:pPr>
        <w:pStyle w:val="1036"/>
        <w:ind w:left="420"/>
        <w:spacing w:line="360" w:lineRule="auto"/>
        <w:tabs>
          <w:tab w:val="left" w:pos="5580" w:leader="none"/>
        </w:tabs>
        <w:rPr>
          <w:sz w:val="24"/>
          <w:szCs w:val="20"/>
        </w:rPr>
      </w:pPr>
      <w:r>
        <w:rPr>
          <w:sz w:val="24"/>
          <w:szCs w:val="20"/>
        </w:rPr>
        <w:t xml:space="preserve">供应商名称（加盖公章） ___________</w:t>
      </w:r>
      <w:r/>
    </w:p>
    <w:p>
      <w:pPr>
        <w:pStyle w:val="1036"/>
        <w:ind w:left="420"/>
        <w:spacing w:line="360" w:lineRule="auto"/>
        <w:tabs>
          <w:tab w:val="left" w:pos="5580" w:leader="none"/>
        </w:tabs>
        <w:rPr>
          <w:sz w:val="24"/>
          <w:szCs w:val="20"/>
        </w:rPr>
      </w:pPr>
      <w:r>
        <w:rPr>
          <w:sz w:val="24"/>
          <w:szCs w:val="20"/>
        </w:rPr>
        <w:t xml:space="preserve">日期：_____年______月______日    </w:t>
      </w:r>
      <w:r/>
    </w:p>
    <w:p>
      <w:pPr>
        <w:pStyle w:val="1036"/>
        <w:ind w:left="420"/>
        <w:spacing w:line="360" w:lineRule="auto"/>
        <w:tabs>
          <w:tab w:val="left" w:pos="5580" w:leader="none"/>
        </w:tabs>
        <w:rPr>
          <w:sz w:val="24"/>
          <w:szCs w:val="20"/>
          <w:u w:val="single"/>
        </w:rPr>
      </w:pPr>
      <w:r>
        <w:rPr>
          <w:sz w:val="24"/>
          <w:szCs w:val="20"/>
          <w:u w:val="single"/>
        </w:rPr>
      </w:r>
      <w:r/>
    </w:p>
    <w:p>
      <w:pPr>
        <w:pStyle w:val="1036"/>
        <w:jc w:val="left"/>
        <w:widowControl/>
        <w:rPr>
          <w:rFonts w:hint="eastAsia"/>
          <w:sz w:val="24"/>
        </w:rPr>
      </w:pPr>
      <w:r/>
      <w:bookmarkStart w:id="694" w:name="_Hlt520356243"/>
      <w:r/>
      <w:bookmarkEnd w:id="694"/>
      <w:r/>
      <w:bookmarkStart w:id="695" w:name="_Hlt520355938"/>
      <w:r/>
      <w:bookmarkEnd w:id="695"/>
      <w:r>
        <w:rPr>
          <w:sz w:val="24"/>
        </w:rPr>
        <w:br w:type="page" w:clear="all"/>
      </w:r>
      <w:r>
        <w:rPr>
          <w:rFonts w:hint="eastAsia"/>
          <w:sz w:val="24"/>
        </w:rPr>
      </w:r>
      <w:r/>
    </w:p>
    <w:p>
      <w:pPr>
        <w:pStyle w:val="1036"/>
        <w:spacing w:line="360" w:lineRule="auto"/>
        <w:rPr>
          <w:rFonts w:hint="eastAsia"/>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rPr>
          <w:rFonts w:hint="eastAsia"/>
          <w:b/>
          <w:sz w:val="24"/>
        </w:rPr>
      </w:r>
      <w:r/>
    </w:p>
    <w:p>
      <w:pPr>
        <w:pStyle w:val="1036"/>
        <w:jc w:val="center"/>
        <w:spacing w:line="360" w:lineRule="auto"/>
        <w:rPr>
          <w:rFonts w:hint="eastAsia" w:ascii="宋体" w:hAnsi="宋体"/>
          <w:b/>
          <w:sz w:val="32"/>
          <w:szCs w:val="32"/>
        </w:rPr>
      </w:pPr>
      <w:r>
        <w:rPr>
          <w:rFonts w:hint="eastAsia" w:ascii="宋体" w:hAnsi="宋体"/>
          <w:b/>
          <w:sz w:val="32"/>
          <w:szCs w:val="32"/>
        </w:rPr>
      </w:r>
      <w:r/>
    </w:p>
    <w:p>
      <w:pPr>
        <w:pStyle w:val="103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3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3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3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3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3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36"/>
        <w:spacing w:line="560" w:lineRule="exact"/>
        <w:rPr>
          <w:rFonts w:ascii="宋体" w:hAnsi="宋体"/>
          <w:sz w:val="24"/>
        </w:rPr>
      </w:pPr>
      <w:r>
        <w:rPr>
          <w:rFonts w:ascii="宋体" w:hAnsi="宋体"/>
          <w:sz w:val="24"/>
        </w:rPr>
      </w:r>
      <w:r/>
    </w:p>
    <w:p>
      <w:pPr>
        <w:pStyle w:val="1068"/>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6"/>
              <w:jc w:val="left"/>
              <w:spacing w:line="360" w:lineRule="auto"/>
              <w:tabs>
                <w:tab w:val="left" w:pos="5580" w:leader="none"/>
              </w:tabs>
              <w:rPr>
                <w:rFonts w:ascii="宋体" w:hAnsi="宋体"/>
                <w:sz w:val="24"/>
                <w:szCs w:val="20"/>
              </w:rPr>
            </w:pPr>
            <w:r>
              <w:rPr>
                <w:rFonts w:ascii="宋体" w:hAnsi="宋体"/>
                <w:sz w:val="24"/>
                <w:szCs w:val="20"/>
              </w:rPr>
            </w:r>
            <w:r/>
          </w:p>
          <w:p>
            <w:pPr>
              <w:pStyle w:val="1036"/>
              <w:jc w:val="left"/>
              <w:spacing w:line="360" w:lineRule="auto"/>
              <w:tabs>
                <w:tab w:val="left" w:pos="5580" w:leader="none"/>
              </w:tabs>
              <w:rPr>
                <w:rFonts w:ascii="宋体" w:hAnsi="宋体"/>
                <w:sz w:val="24"/>
                <w:szCs w:val="20"/>
              </w:rPr>
            </w:pPr>
            <w:r>
              <w:rPr>
                <w:rFonts w:ascii="宋体" w:hAnsi="宋体"/>
                <w:sz w:val="24"/>
                <w:szCs w:val="20"/>
              </w:rPr>
            </w:r>
            <w:r/>
          </w:p>
          <w:p>
            <w:pPr>
              <w:pStyle w:val="1036"/>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36"/>
              <w:jc w:val="left"/>
              <w:spacing w:line="360" w:lineRule="auto"/>
              <w:tabs>
                <w:tab w:val="left" w:pos="5580" w:leader="none"/>
              </w:tabs>
              <w:rPr>
                <w:rFonts w:ascii="宋体" w:hAnsi="宋体"/>
                <w:sz w:val="24"/>
                <w:szCs w:val="20"/>
              </w:rPr>
            </w:pPr>
            <w:r>
              <w:rPr>
                <w:rFonts w:ascii="宋体" w:hAnsi="宋体"/>
                <w:sz w:val="24"/>
                <w:szCs w:val="20"/>
              </w:rPr>
            </w:r>
            <w:r/>
          </w:p>
          <w:p>
            <w:pPr>
              <w:pStyle w:val="1036"/>
              <w:jc w:val="left"/>
              <w:spacing w:line="360" w:lineRule="auto"/>
              <w:tabs>
                <w:tab w:val="left" w:pos="5580" w:leader="none"/>
              </w:tabs>
              <w:rPr>
                <w:rFonts w:ascii="宋体" w:hAnsi="宋体"/>
                <w:sz w:val="24"/>
                <w:szCs w:val="20"/>
              </w:rPr>
            </w:pPr>
            <w:r>
              <w:rPr>
                <w:rFonts w:ascii="宋体" w:hAnsi="宋体"/>
                <w:sz w:val="24"/>
                <w:szCs w:val="20"/>
              </w:rPr>
            </w:r>
            <w:r/>
          </w:p>
          <w:p>
            <w:pPr>
              <w:pStyle w:val="1036"/>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36"/>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36"/>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3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36"/>
        <w:jc w:val="left"/>
        <w:widowControl/>
        <w:rPr>
          <w:rFonts w:hint="eastAsia"/>
          <w:sz w:val="24"/>
        </w:rPr>
      </w:pPr>
      <w:r>
        <w:rPr>
          <w:rFonts w:hint="eastAsia"/>
          <w:sz w:val="24"/>
        </w:rPr>
      </w:r>
      <w:r/>
    </w:p>
    <w:p>
      <w:pPr>
        <w:pStyle w:val="1036"/>
        <w:jc w:val="left"/>
        <w:widowControl/>
        <w:rPr>
          <w:rFonts w:hint="eastAsia"/>
          <w:sz w:val="24"/>
        </w:rPr>
      </w:pPr>
      <w:r>
        <w:rPr>
          <w:rFonts w:hint="eastAsia"/>
          <w:sz w:val="24"/>
        </w:rPr>
      </w:r>
      <w:r/>
    </w:p>
    <w:p>
      <w:pPr>
        <w:pStyle w:val="1036"/>
        <w:jc w:val="left"/>
        <w:widowControl/>
        <w:rPr>
          <w:rFonts w:hint="eastAsia"/>
          <w:sz w:val="24"/>
        </w:rPr>
      </w:pPr>
      <w:r>
        <w:rPr>
          <w:rFonts w:hint="eastAsia"/>
          <w:sz w:val="24"/>
        </w:rPr>
      </w:r>
      <w:r/>
    </w:p>
    <w:p>
      <w:pPr>
        <w:pStyle w:val="1036"/>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36"/>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36"/>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36"/>
        <w:jc w:val="left"/>
        <w:widowControl/>
        <w:rPr>
          <w:rFonts w:hint="eastAsia"/>
          <w:sz w:val="24"/>
        </w:rPr>
      </w:pPr>
      <w:r>
        <w:rPr>
          <w:rFonts w:hint="eastAsia"/>
          <w:sz w:val="24"/>
        </w:rPr>
      </w:r>
      <w:r/>
    </w:p>
    <w:p>
      <w:pPr>
        <w:pStyle w:val="1036"/>
        <w:jc w:val="left"/>
        <w:widowControl/>
        <w:rPr>
          <w:rFonts w:hint="eastAsia"/>
          <w:sz w:val="24"/>
        </w:rPr>
      </w:pPr>
      <w:r>
        <w:rPr>
          <w:rFonts w:hint="eastAsia"/>
          <w:sz w:val="24"/>
        </w:rPr>
      </w:r>
      <w:r/>
    </w:p>
    <w:p>
      <w:pPr>
        <w:pStyle w:val="1036"/>
        <w:jc w:val="left"/>
        <w:widowControl/>
        <w:rPr>
          <w:rFonts w:hint="eastAsia"/>
          <w:sz w:val="24"/>
        </w:rPr>
      </w:pPr>
      <w:r>
        <w:rPr>
          <w:rFonts w:hint="eastAsia"/>
          <w:sz w:val="24"/>
        </w:rPr>
      </w:r>
      <w:r/>
    </w:p>
    <w:p>
      <w:pPr>
        <w:pStyle w:val="1036"/>
        <w:spacing w:line="360" w:lineRule="auto"/>
        <w:rPr>
          <w:b/>
          <w:sz w:val="24"/>
        </w:rPr>
        <w:outlineLvl w:val="2"/>
      </w:pPr>
      <w:r>
        <w:rPr>
          <w:rFonts w:hint="eastAsia"/>
          <w:b/>
          <w:sz w:val="24"/>
        </w:rPr>
        <w:t xml:space="preserve">6 授权委托书（实质性格式）</w:t>
      </w:r>
      <w:r>
        <w:rPr>
          <w:b/>
          <w:sz w:val="24"/>
        </w:rPr>
      </w:r>
      <w:r/>
    </w:p>
    <w:p>
      <w:pPr>
        <w:pStyle w:val="1036"/>
        <w:jc w:val="center"/>
        <w:rPr>
          <w:rFonts w:hint="eastAsia" w:ascii="宋体" w:hAnsi="宋体"/>
          <w:b/>
          <w:sz w:val="32"/>
          <w:szCs w:val="32"/>
        </w:rPr>
      </w:pPr>
      <w:r>
        <w:rPr>
          <w:rFonts w:hint="eastAsia" w:ascii="宋体" w:hAnsi="宋体"/>
          <w:b/>
          <w:sz w:val="32"/>
          <w:szCs w:val="32"/>
        </w:rPr>
      </w:r>
      <w:r/>
    </w:p>
    <w:p>
      <w:pPr>
        <w:pStyle w:val="1286"/>
        <w:jc w:val="center"/>
        <w:spacing w:line="480" w:lineRule="auto"/>
        <w:rPr>
          <w:rFonts w:cs="宋体"/>
          <w:sz w:val="24"/>
        </w:rPr>
      </w:pPr>
      <w:r>
        <w:rPr>
          <w:rFonts w:hint="eastAsia"/>
          <w:b/>
          <w:sz w:val="36"/>
          <w:szCs w:val="36"/>
        </w:rPr>
        <w:t xml:space="preserve">授权委托书</w:t>
      </w:r>
      <w:r>
        <w:rPr>
          <w:rFonts w:cs="宋体"/>
          <w:sz w:val="24"/>
        </w:rPr>
      </w:r>
      <w:r/>
    </w:p>
    <w:p>
      <w:pPr>
        <w:pStyle w:val="1036"/>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1036"/>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36"/>
        <w:spacing w:line="400" w:lineRule="exact"/>
        <w:rPr>
          <w:rFonts w:hint="eastAsia" w:ascii="宋体" w:hAnsi="宋体" w:cs="宋体"/>
          <w:szCs w:val="21"/>
        </w:rPr>
      </w:pPr>
      <w:r>
        <w:rPr>
          <w:rFonts w:hint="eastAsia" w:ascii="宋体" w:hAnsi="宋体" w:cs="宋体"/>
          <w:szCs w:val="21"/>
        </w:rPr>
      </w:r>
      <w:r/>
    </w:p>
    <w:p>
      <w:pPr>
        <w:pStyle w:val="1036"/>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1036"/>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15"/>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36"/>
        <w:spacing w:line="400" w:lineRule="exact"/>
        <w:rPr>
          <w:rFonts w:ascii="宋体" w:hAnsi="宋体" w:cs="宋体"/>
          <w:sz w:val="24"/>
        </w:rPr>
      </w:pPr>
      <w:r>
        <w:rPr>
          <w:rFonts w:ascii="宋体" w:hAnsi="宋体" w:cs="宋体"/>
          <w:sz w:val="24"/>
        </w:rPr>
      </w:r>
      <w:r/>
    </w:p>
    <w:p>
      <w:pPr>
        <w:pStyle w:val="1036"/>
        <w:spacing w:line="400" w:lineRule="exact"/>
        <w:rPr>
          <w:rFonts w:ascii="宋体" w:hAnsi="宋体" w:cs="宋体"/>
          <w:sz w:val="24"/>
        </w:rPr>
      </w:pPr>
      <w:r>
        <w:rPr>
          <w:rFonts w:ascii="宋体" w:hAnsi="宋体" w:cs="宋体"/>
          <w:sz w:val="24"/>
        </w:rPr>
      </w:r>
      <w:r/>
    </w:p>
    <w:p>
      <w:pPr>
        <w:pStyle w:val="1068"/>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6"/>
              <w:jc w:val="left"/>
              <w:spacing w:line="360" w:lineRule="auto"/>
              <w:tabs>
                <w:tab w:val="left" w:pos="5580" w:leader="none"/>
              </w:tabs>
              <w:rPr>
                <w:rFonts w:ascii="宋体" w:hAnsi="宋体"/>
                <w:szCs w:val="21"/>
              </w:rPr>
            </w:pPr>
            <w:r>
              <w:rPr>
                <w:rFonts w:ascii="宋体" w:hAnsi="宋体"/>
                <w:szCs w:val="21"/>
              </w:rPr>
            </w:r>
            <w:r/>
          </w:p>
          <w:p>
            <w:pPr>
              <w:pStyle w:val="1036"/>
              <w:jc w:val="left"/>
              <w:spacing w:line="360" w:lineRule="auto"/>
              <w:tabs>
                <w:tab w:val="left" w:pos="5580" w:leader="none"/>
              </w:tabs>
              <w:rPr>
                <w:rFonts w:ascii="宋体" w:hAnsi="宋体"/>
                <w:szCs w:val="21"/>
              </w:rPr>
            </w:pPr>
            <w:r>
              <w:rPr>
                <w:rFonts w:ascii="宋体" w:hAnsi="宋体"/>
                <w:szCs w:val="21"/>
              </w:rPr>
            </w:r>
            <w:r/>
          </w:p>
          <w:p>
            <w:pPr>
              <w:pStyle w:val="1036"/>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36"/>
              <w:jc w:val="left"/>
              <w:spacing w:line="360" w:lineRule="auto"/>
              <w:tabs>
                <w:tab w:val="left" w:pos="5580" w:leader="none"/>
              </w:tabs>
              <w:rPr>
                <w:rFonts w:ascii="宋体" w:hAnsi="宋体"/>
                <w:szCs w:val="21"/>
              </w:rPr>
            </w:pPr>
            <w:r>
              <w:rPr>
                <w:rFonts w:ascii="宋体" w:hAnsi="宋体"/>
                <w:szCs w:val="21"/>
              </w:rPr>
            </w:r>
            <w:r/>
          </w:p>
          <w:p>
            <w:pPr>
              <w:pStyle w:val="1036"/>
              <w:jc w:val="left"/>
              <w:spacing w:line="360" w:lineRule="auto"/>
              <w:tabs>
                <w:tab w:val="left" w:pos="5580" w:leader="none"/>
              </w:tabs>
              <w:rPr>
                <w:rFonts w:ascii="宋体" w:hAnsi="宋体"/>
                <w:szCs w:val="21"/>
              </w:rPr>
            </w:pPr>
            <w:r>
              <w:rPr>
                <w:rFonts w:ascii="宋体" w:hAnsi="宋体"/>
                <w:szCs w:val="21"/>
              </w:rPr>
            </w:r>
            <w:r/>
          </w:p>
          <w:p>
            <w:pPr>
              <w:pStyle w:val="1036"/>
              <w:jc w:val="left"/>
              <w:spacing w:line="360" w:lineRule="auto"/>
              <w:tabs>
                <w:tab w:val="left" w:pos="5580" w:leader="none"/>
              </w:tabs>
              <w:rPr>
                <w:rFonts w:ascii="宋体" w:hAnsi="宋体"/>
                <w:szCs w:val="21"/>
              </w:rPr>
            </w:pPr>
            <w:r>
              <w:rPr>
                <w:rFonts w:ascii="宋体" w:hAnsi="宋体"/>
                <w:szCs w:val="21"/>
              </w:rPr>
            </w:r>
            <w:r/>
          </w:p>
        </w:tc>
      </w:tr>
    </w:tbl>
    <w:p>
      <w:pPr>
        <w:pStyle w:val="1036"/>
        <w:spacing w:line="360" w:lineRule="auto"/>
        <w:rPr>
          <w:rFonts w:hint="eastAsia" w:ascii="宋体" w:hAnsi="宋体" w:cs="宋体"/>
          <w:szCs w:val="21"/>
        </w:rPr>
      </w:pPr>
      <w:r>
        <w:rPr>
          <w:rFonts w:hint="eastAsia" w:ascii="宋体" w:hAnsi="宋体" w:cs="宋体"/>
          <w:szCs w:val="21"/>
        </w:rPr>
      </w:r>
      <w:r/>
    </w:p>
    <w:p>
      <w:pPr>
        <w:pStyle w:val="1068"/>
        <w:ind w:right="-46"/>
        <w:spacing w:line="583" w:lineRule="auto"/>
        <w:rPr>
          <w:rFonts w:hint="eastAsia"/>
          <w:b/>
          <w:bCs/>
        </w:rPr>
      </w:pPr>
      <w:r>
        <w:rPr>
          <w:rFonts w:hint="eastAsia"/>
          <w:b/>
          <w:bCs/>
        </w:rPr>
        <w:t xml:space="preserve">供应商近三个月内任意一个月（自磋商之日往前推）为其缴纳社保的记录</w:t>
      </w:r>
      <w:r/>
    </w:p>
    <w:p>
      <w:pPr>
        <w:pStyle w:val="1036"/>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36"/>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286"/>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1036"/>
        <w:jc w:val="left"/>
        <w:widowControl/>
        <w:rPr>
          <w:rFonts w:hint="eastAsia"/>
          <w:sz w:val="24"/>
        </w:rPr>
      </w:pPr>
      <w:r>
        <w:rPr>
          <w:rFonts w:hint="eastAsia"/>
          <w:sz w:val="24"/>
        </w:rPr>
      </w:r>
      <w:r/>
    </w:p>
    <w:p>
      <w:pPr>
        <w:pStyle w:val="1036"/>
        <w:spacing w:line="360" w:lineRule="auto"/>
        <w:rPr>
          <w:rFonts w:hint="eastAsia" w:ascii="宋体" w:hAnsi="宋体"/>
          <w:b/>
          <w:sz w:val="24"/>
        </w:rPr>
        <w:outlineLvl w:val="2"/>
      </w:pPr>
      <w:r>
        <w:rPr>
          <w:rFonts w:ascii="宋体" w:hAnsi="宋体"/>
          <w:b/>
          <w:sz w:val="24"/>
        </w:rPr>
        <w:br w:type="page" w:clear="all"/>
      </w:r>
      <w:r>
        <w:rPr>
          <w:rFonts w:hint="eastAsia"/>
          <w:b/>
          <w:sz w:val="24"/>
        </w:rPr>
        <w:t xml:space="preserve">7  政府采购供应商信用承诺书</w:t>
      </w:r>
      <w:r>
        <w:rPr>
          <w:b/>
          <w:sz w:val="24"/>
        </w:rPr>
        <w:t xml:space="preserve">（实质性格式）</w:t>
      </w:r>
      <w:r>
        <w:rPr>
          <w:rFonts w:hint="eastAsia" w:ascii="宋体" w:hAnsi="宋体"/>
          <w:b/>
          <w:sz w:val="24"/>
        </w:rPr>
      </w:r>
      <w:r/>
    </w:p>
    <w:p>
      <w:pPr>
        <w:pStyle w:val="103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3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36"/>
        <w:ind w:firstLine="640"/>
      </w:pPr>
      <w:r/>
      <w:r/>
    </w:p>
    <w:p>
      <w:pPr>
        <w:pStyle w:val="103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3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3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3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36"/>
        <w:ind w:firstLine="480"/>
        <w:spacing w:line="276" w:lineRule="auto"/>
        <w:rPr>
          <w:rFonts w:ascii="宋体" w:hAnsi="宋体"/>
          <w:sz w:val="24"/>
        </w:rPr>
      </w:pPr>
      <w:r>
        <w:rPr>
          <w:rFonts w:hint="eastAsia" w:ascii="宋体" w:hAnsi="宋体"/>
          <w:sz w:val="24"/>
        </w:rPr>
        <w:t xml:space="preserve">四、严格依</w:t>
      </w:r>
      <w:r>
        <w:rPr>
          <w:rFonts w:hint="eastAsia" w:ascii="宋体" w:hAnsi="宋体"/>
          <w:sz w:val="24"/>
        </w:rPr>
        <w:t xml:space="preserve">法开展生产经营活动，主动接受行业监管，自愿接受依法开展的日常检查；违法失信经营后将自愿接受约束和惩戒，并依法承担相应责任。</w:t>
      </w:r>
      <w:r>
        <w:rPr>
          <w:rFonts w:ascii="宋体" w:hAnsi="宋体"/>
          <w:sz w:val="24"/>
        </w:rPr>
      </w:r>
      <w:r/>
    </w:p>
    <w:p>
      <w:pPr>
        <w:pStyle w:val="103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3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3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3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3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3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3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8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36"/>
        <w:spacing w:before="25" w:after="25" w:line="360" w:lineRule="auto"/>
        <w:rPr>
          <w:sz w:val="24"/>
          <w:lang w:val="zh-CN"/>
        </w:rPr>
      </w:pPr>
      <w:r>
        <w:rPr>
          <w:sz w:val="24"/>
        </w:rPr>
        <w:t xml:space="preserve">供应商名称（加盖公章）</w:t>
      </w:r>
      <w:r>
        <w:rPr>
          <w:sz w:val="24"/>
          <w:lang w:val="zh-CN"/>
        </w:rPr>
        <w:t xml:space="preserve">：____________</w:t>
      </w:r>
      <w:r/>
    </w:p>
    <w:p>
      <w:pPr>
        <w:pStyle w:val="1036"/>
        <w:spacing w:before="25" w:after="25" w:line="360" w:lineRule="auto"/>
        <w:rPr>
          <w:sz w:val="24"/>
          <w:lang w:val="zh-CN"/>
        </w:rPr>
      </w:pPr>
      <w:r>
        <w:rPr>
          <w:sz w:val="24"/>
          <w:szCs w:val="20"/>
        </w:rPr>
        <w:t xml:space="preserve">日期：_____年______月______日   </w:t>
      </w:r>
      <w:r>
        <w:rPr>
          <w:sz w:val="24"/>
          <w:lang w:val="zh-CN"/>
        </w:rPr>
      </w:r>
      <w:r/>
    </w:p>
    <w:p>
      <w:pPr>
        <w:pStyle w:val="1036"/>
        <w:spacing w:line="360" w:lineRule="auto"/>
        <w:rPr>
          <w:b/>
          <w:sz w:val="24"/>
        </w:rPr>
        <w:outlineLvl w:val="2"/>
      </w:pPr>
      <w:r>
        <w:rPr>
          <w:sz w:val="24"/>
          <w:szCs w:val="20"/>
        </w:rPr>
        <w:br w:type="page" w:clear="all"/>
      </w:r>
      <w:r>
        <w:rPr>
          <w:rFonts w:hint="eastAsia"/>
          <w:b/>
          <w:sz w:val="24"/>
        </w:rPr>
        <w:t xml:space="preserve">8</w:t>
      </w:r>
      <w:r>
        <w:rPr>
          <w:b/>
          <w:sz w:val="24"/>
        </w:rPr>
        <w:t xml:space="preserve">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b/>
          <w:sz w:val="24"/>
        </w:rPr>
        <w:t xml:space="preserve">（实质性格式）</w:t>
      </w:r>
      <w:r>
        <w:rPr>
          <w:b/>
          <w:sz w:val="24"/>
        </w:rPr>
      </w:r>
      <w:r/>
    </w:p>
    <w:p>
      <w:pPr>
        <w:pStyle w:val="1036"/>
        <w:jc w:val="center"/>
        <w:rPr>
          <w:b/>
          <w:sz w:val="36"/>
          <w:szCs w:val="36"/>
        </w:rPr>
      </w:pPr>
      <w:r/>
      <w:bookmarkStart w:id="696" w:name="_Toc226965831"/>
      <w:r/>
      <w:bookmarkStart w:id="697" w:name="_Toc264969248"/>
      <w:r/>
      <w:bookmarkStart w:id="698" w:name="_Toc226965748"/>
      <w:r/>
      <w:bookmarkStart w:id="699" w:name="_Toc164608672"/>
      <w:r/>
      <w:bookmarkStart w:id="700" w:name="_Toc226309802"/>
      <w:r/>
      <w:bookmarkStart w:id="701" w:name="_Toc305158826"/>
      <w:r/>
      <w:bookmarkStart w:id="702" w:name="_Toc305158900"/>
      <w:r/>
      <w:bookmarkStart w:id="703" w:name="_Toc226337254"/>
      <w:r/>
      <w:bookmarkStart w:id="704" w:name="_Toc164608827"/>
      <w:r/>
      <w:bookmarkStart w:id="705" w:name="_Toc195842923"/>
      <w:r/>
      <w:bookmarkStart w:id="706" w:name="_Toc265228396"/>
      <w:r>
        <w:rPr>
          <w:rFonts w:hint="eastAsia"/>
          <w:b/>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sz w:val="36"/>
          <w:szCs w:val="36"/>
        </w:rPr>
      </w:r>
      <w:r/>
    </w:p>
    <w:p>
      <w:pPr>
        <w:pStyle w:val="1036"/>
        <w:jc w:val="left"/>
        <w:spacing w:line="360" w:lineRule="auto"/>
        <w:tabs>
          <w:tab w:val="left" w:pos="1800" w:leader="none"/>
          <w:tab w:val="left" w:pos="5580" w:leader="none"/>
        </w:tabs>
        <w:rPr>
          <w:sz w:val="24"/>
        </w:rPr>
      </w:pPr>
      <w:r>
        <w:rPr>
          <w:sz w:val="24"/>
        </w:rPr>
      </w:r>
      <w:r/>
    </w:p>
    <w:p>
      <w:pPr>
        <w:pStyle w:val="1036"/>
        <w:ind w:firstLine="240"/>
        <w:jc w:val="left"/>
        <w:spacing w:line="360" w:lineRule="auto"/>
        <w:tabs>
          <w:tab w:val="left" w:pos="1800" w:leader="none"/>
          <w:tab w:val="left" w:pos="5580" w:leader="none"/>
        </w:tabs>
        <w:rPr>
          <w:sz w:val="24"/>
          <w:u w:val="single"/>
        </w:rPr>
      </w:pPr>
      <w:r>
        <w:rPr>
          <w:rFonts w:hint="eastAsia"/>
          <w:i/>
          <w:sz w:val="24"/>
        </w:rPr>
        <w:t xml:space="preserve"> </w:t>
      </w:r>
      <w:r>
        <w:rPr>
          <w:sz w:val="24"/>
        </w:rPr>
        <w:t xml:space="preserve">项目编号/包号：_____________________     项目名称：_______________________</w:t>
      </w:r>
      <w:r>
        <w:rPr>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1036"/>
              <w:jc w:val="center"/>
              <w:tabs>
                <w:tab w:val="left" w:pos="5580" w:leader="none"/>
              </w:tabs>
              <w:rPr>
                <w:b/>
                <w:sz w:val="24"/>
              </w:rPr>
            </w:pPr>
            <w:r>
              <w:rPr>
                <w:rFonts w:hint="eastAsia"/>
                <w:b/>
                <w:sz w:val="24"/>
              </w:rPr>
              <w:t xml:space="preserve">序号</w:t>
            </w:r>
            <w:r>
              <w:rPr>
                <w:b/>
                <w:sz w:val="24"/>
              </w:rPr>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1036"/>
              <w:jc w:val="center"/>
              <w:tabs>
                <w:tab w:val="left" w:pos="5580" w:leader="none"/>
              </w:tabs>
              <w:rPr>
                <w:b/>
                <w:sz w:val="24"/>
              </w:rPr>
            </w:pPr>
            <w:r>
              <w:rPr>
                <w:rFonts w:hint="eastAsia"/>
                <w:b/>
                <w:sz w:val="24"/>
              </w:rPr>
              <w:t xml:space="preserve">供应商名称</w:t>
            </w:r>
            <w:r>
              <w:rPr>
                <w:b/>
                <w:sz w:val="24"/>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1036"/>
              <w:jc w:val="center"/>
              <w:tabs>
                <w:tab w:val="left" w:pos="5580" w:leader="none"/>
              </w:tabs>
              <w:rPr>
                <w:b/>
                <w:sz w:val="24"/>
              </w:rPr>
            </w:pPr>
            <w:r>
              <w:rPr>
                <w:rFonts w:hint="eastAsia"/>
                <w:b/>
                <w:sz w:val="24"/>
              </w:rPr>
              <w:t xml:space="preserve">报价</w:t>
            </w:r>
            <w:r>
              <w:rPr>
                <w:b/>
                <w:sz w:val="24"/>
              </w:rPr>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1036"/>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1036"/>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36"/>
              <w:jc w:val="center"/>
              <w:tabs>
                <w:tab w:val="left" w:pos="5580" w:leader="none"/>
              </w:tabs>
              <w:rPr>
                <w:b/>
                <w:sz w:val="24"/>
              </w:rPr>
            </w:pPr>
            <w:r>
              <w:rPr>
                <w:rFonts w:hint="eastAsia"/>
                <w:b/>
                <w:sz w:val="24"/>
              </w:rPr>
              <w:t xml:space="preserve">大写</w:t>
            </w:r>
            <w:r>
              <w:rPr>
                <w:b/>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36"/>
              <w:jc w:val="center"/>
              <w:tabs>
                <w:tab w:val="left" w:pos="5580" w:leader="none"/>
              </w:tabs>
              <w:rPr>
                <w:b/>
                <w:sz w:val="24"/>
              </w:rPr>
            </w:pPr>
            <w:r>
              <w:rPr>
                <w:rFonts w:hint="eastAsia"/>
                <w:b/>
                <w:sz w:val="24"/>
              </w:rPr>
              <w:t xml:space="preserve">小写</w:t>
            </w:r>
            <w:r>
              <w:rPr>
                <w:b/>
                <w:sz w:val="24"/>
              </w:rPr>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1036"/>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1036"/>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36"/>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36"/>
              <w:jc w:val="center"/>
              <w:tabs>
                <w:tab w:val="left" w:pos="5580" w:leader="none"/>
              </w:tabs>
              <w:rPr>
                <w:sz w:val="24"/>
              </w:rPr>
            </w:pPr>
            <w:r>
              <w:rPr>
                <w:sz w:val="24"/>
              </w:rPr>
            </w:r>
            <w:r/>
          </w:p>
        </w:tc>
      </w:tr>
    </w:tbl>
    <w:p>
      <w:pPr>
        <w:pStyle w:val="1036"/>
        <w:jc w:val="left"/>
        <w:rPr>
          <w:sz w:val="24"/>
        </w:rPr>
      </w:pPr>
      <w:r>
        <w:rPr>
          <w:sz w:val="24"/>
        </w:rPr>
      </w:r>
      <w:r/>
    </w:p>
    <w:p>
      <w:pPr>
        <w:pStyle w:val="1036"/>
        <w:ind w:firstLine="480"/>
        <w:tabs>
          <w:tab w:val="left" w:pos="5580" w:leader="none"/>
        </w:tabs>
        <w:rPr>
          <w:rFonts w:ascii="宋体" w:hAnsi="宋体"/>
          <w:sz w:val="24"/>
          <w:szCs w:val="20"/>
        </w:rPr>
      </w:pPr>
      <w:r>
        <w:rPr>
          <w:sz w:val="24"/>
        </w:rPr>
        <w:t xml:space="preserve">注：</w:t>
      </w:r>
      <w:r>
        <w:rPr>
          <w:rFonts w:hint="eastAsia"/>
          <w:sz w:val="24"/>
        </w:rPr>
        <w:t xml:space="preserve">价格分计算以（1-固定优惠率）进行计算。</w:t>
      </w:r>
      <w:r>
        <w:rPr>
          <w:rFonts w:ascii="宋体" w:hAnsi="宋体"/>
          <w:sz w:val="24"/>
          <w:szCs w:val="20"/>
        </w:rPr>
      </w:r>
      <w:r/>
    </w:p>
    <w:p>
      <w:pPr>
        <w:pStyle w:val="1036"/>
        <w:spacing w:before="25" w:after="25" w:line="360" w:lineRule="auto"/>
        <w:rPr>
          <w:sz w:val="24"/>
          <w:lang w:val="zh-CN"/>
        </w:rPr>
      </w:pPr>
      <w:r>
        <w:rPr>
          <w:sz w:val="24"/>
          <w:lang w:val="zh-CN"/>
        </w:rPr>
      </w:r>
      <w:r/>
    </w:p>
    <w:p>
      <w:pPr>
        <w:pStyle w:val="1036"/>
        <w:spacing w:before="25" w:after="25" w:line="360" w:lineRule="auto"/>
        <w:rPr>
          <w:sz w:val="24"/>
          <w:lang w:val="zh-CN"/>
        </w:rPr>
      </w:pPr>
      <w:r>
        <w:rPr>
          <w:sz w:val="24"/>
          <w:lang w:val="zh-CN"/>
        </w:rPr>
        <w:t xml:space="preserve">                         </w:t>
      </w:r>
      <w:r/>
    </w:p>
    <w:p>
      <w:pPr>
        <w:pStyle w:val="1036"/>
        <w:spacing w:before="25" w:after="25" w:line="360" w:lineRule="auto"/>
        <w:rPr>
          <w:sz w:val="24"/>
          <w:lang w:val="zh-CN"/>
        </w:rPr>
      </w:pPr>
      <w:r>
        <w:rPr>
          <w:sz w:val="24"/>
        </w:rPr>
        <w:t xml:space="preserve">供应商名称（加盖公章）</w:t>
      </w:r>
      <w:r>
        <w:rPr>
          <w:sz w:val="24"/>
          <w:lang w:val="zh-CN"/>
        </w:rPr>
        <w:t xml:space="preserve">：____________</w:t>
      </w:r>
      <w:r/>
    </w:p>
    <w:p>
      <w:pPr>
        <w:pStyle w:val="1036"/>
        <w:spacing w:before="25" w:after="25" w:line="360" w:lineRule="auto"/>
        <w:rPr>
          <w:sz w:val="24"/>
          <w:lang w:val="zh-CN"/>
        </w:rPr>
      </w:pPr>
      <w:r>
        <w:rPr>
          <w:sz w:val="24"/>
          <w:szCs w:val="20"/>
        </w:rPr>
        <w:t xml:space="preserve">日期：_____年______月______日   </w:t>
      </w:r>
      <w:r>
        <w:rPr>
          <w:sz w:val="24"/>
          <w:lang w:val="zh-CN"/>
        </w:rPr>
      </w:r>
      <w:r/>
    </w:p>
    <w:p>
      <w:pPr>
        <w:pStyle w:val="1036"/>
        <w:spacing w:line="360" w:lineRule="auto"/>
        <w:rPr>
          <w:rFonts w:ascii="宋体" w:hAnsi="宋体"/>
          <w:b/>
          <w:sz w:val="24"/>
          <w:szCs w:val="20"/>
        </w:rPr>
        <w:outlineLvl w:val="2"/>
      </w:pPr>
      <w:r/>
      <w:bookmarkStart w:id="707" w:name="_Toc265228397"/>
      <w:r/>
      <w:bookmarkStart w:id="708" w:name="_Toc305158827"/>
      <w:r/>
      <w:bookmarkStart w:id="709" w:name="_Toc195842924"/>
      <w:r/>
      <w:bookmarkStart w:id="710" w:name="_Toc142311060"/>
      <w:r/>
      <w:bookmarkStart w:id="711" w:name="_Toc305158901"/>
      <w:r/>
      <w:bookmarkStart w:id="712" w:name="_Toc226965832"/>
      <w:r/>
      <w:bookmarkStart w:id="713" w:name="_Toc226309803"/>
      <w:r/>
      <w:bookmarkStart w:id="714" w:name="_Toc226965749"/>
      <w:r/>
      <w:bookmarkStart w:id="715" w:name="_Toc264969249"/>
      <w:r/>
      <w:bookmarkStart w:id="716" w:name="_Toc226337255"/>
      <w:r/>
      <w:bookmarkStart w:id="717" w:name="_Toc150774763"/>
      <w:r/>
      <w:bookmarkStart w:id="718" w:name="_Toc150480796"/>
      <w:r/>
      <w:bookmarkStart w:id="719" w:name="_Toc127151558"/>
      <w:r>
        <w:rPr>
          <w:sz w:val="24"/>
          <w:szCs w:val="20"/>
        </w:rPr>
        <w:br w:type="page" w:clear="all"/>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Start w:id="720" w:name="_Toc226965752"/>
      <w:r/>
      <w:bookmarkStart w:id="721" w:name="_Toc226337258"/>
      <w:r/>
      <w:bookmarkStart w:id="722" w:name="_Toc150774765"/>
      <w:r/>
      <w:bookmarkStart w:id="723" w:name="_Toc142311062"/>
      <w:r/>
      <w:bookmarkStart w:id="724" w:name="_Toc264969252"/>
      <w:r/>
      <w:bookmarkStart w:id="725" w:name="_Toc305158904"/>
      <w:r/>
      <w:bookmarkStart w:id="726" w:name="_Toc150480798"/>
      <w:r/>
      <w:bookmarkStart w:id="727" w:name="_Toc305158830"/>
      <w:r/>
      <w:bookmarkStart w:id="728" w:name="_Toc265228400"/>
      <w:r/>
      <w:bookmarkStart w:id="729" w:name="_Toc195842927"/>
      <w:r/>
      <w:bookmarkStart w:id="730" w:name="_Toc127151562"/>
      <w:r/>
      <w:bookmarkStart w:id="731" w:name="_Toc226965835"/>
      <w:r/>
      <w:bookmarkStart w:id="732" w:name="_Toc226309806"/>
      <w:r/>
      <w:bookmarkStart w:id="733" w:name="_Toc195842926"/>
      <w:r/>
      <w:bookmarkStart w:id="734" w:name="_Toc127151561"/>
      <w:r/>
      <w:bookmarkStart w:id="735" w:name="_Toc226337257"/>
      <w:r/>
      <w:bookmarkStart w:id="736" w:name="_Toc305158903"/>
      <w:r/>
      <w:bookmarkStart w:id="737" w:name="_Toc142311061"/>
      <w:r/>
      <w:bookmarkStart w:id="738" w:name="_Toc150774764"/>
      <w:r/>
      <w:bookmarkStart w:id="739" w:name="_Toc265228399"/>
      <w:r/>
      <w:bookmarkStart w:id="740" w:name="_Toc150480797"/>
      <w:r/>
      <w:bookmarkStart w:id="741" w:name="_Toc264969251"/>
      <w:r/>
      <w:bookmarkStart w:id="742" w:name="_Toc226965834"/>
      <w:r/>
      <w:bookmarkStart w:id="743" w:name="_Toc305158829"/>
      <w:r/>
      <w:bookmarkStart w:id="744" w:name="_Toc226965751"/>
      <w:r/>
      <w:bookmarkStart w:id="745" w:name="_Toc226309805"/>
      <w:r>
        <w:rPr>
          <w:rFonts w:hint="eastAsia"/>
          <w:sz w:val="24"/>
          <w:szCs w:val="20"/>
        </w:rPr>
        <w:t xml:space="preserve">9</w:t>
      </w:r>
      <w:r>
        <w:rPr>
          <w:b/>
          <w:sz w:val="24"/>
        </w:rPr>
        <w:t xml:space="preserve">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b/>
          <w:sz w:val="24"/>
        </w:rPr>
        <w:t xml:space="preserve">（实质性格式）</w:t>
      </w:r>
      <w:r>
        <w:rPr>
          <w:rFonts w:ascii="宋体" w:hAnsi="宋体"/>
          <w:b/>
          <w:sz w:val="24"/>
          <w:szCs w:val="20"/>
        </w:rPr>
      </w:r>
      <w:r/>
    </w:p>
    <w:p>
      <w:pPr>
        <w:pStyle w:val="1036"/>
        <w:spacing w:line="360" w:lineRule="auto"/>
        <w:rPr>
          <w:sz w:val="24"/>
          <w:szCs w:val="20"/>
        </w:rPr>
      </w:pPr>
      <w:r>
        <w:rPr>
          <w:sz w:val="24"/>
          <w:szCs w:val="20"/>
        </w:rPr>
      </w:r>
      <w:r/>
    </w:p>
    <w:p>
      <w:pPr>
        <w:pStyle w:val="1036"/>
        <w:jc w:val="center"/>
        <w:rPr>
          <w:b/>
          <w:sz w:val="36"/>
          <w:szCs w:val="36"/>
        </w:rPr>
      </w:pPr>
      <w:r>
        <w:rPr>
          <w:rFonts w:hint="eastAsia"/>
          <w:b/>
          <w:sz w:val="36"/>
          <w:szCs w:val="36"/>
        </w:rPr>
        <w:t xml:space="preserve">合同条款偏离表</w:t>
      </w:r>
      <w:r>
        <w:rPr>
          <w:b/>
          <w:sz w:val="36"/>
          <w:szCs w:val="36"/>
        </w:rPr>
      </w:r>
      <w:r/>
    </w:p>
    <w:p>
      <w:pPr>
        <w:pStyle w:val="1036"/>
        <w:jc w:val="center"/>
        <w:rPr>
          <w:sz w:val="36"/>
          <w:szCs w:val="36"/>
        </w:rPr>
      </w:pPr>
      <w:r>
        <w:rPr>
          <w:sz w:val="36"/>
          <w:szCs w:val="36"/>
        </w:rPr>
      </w:r>
      <w:r/>
    </w:p>
    <w:p>
      <w:pPr>
        <w:pStyle w:val="1036"/>
        <w:spacing w:line="360" w:lineRule="auto"/>
        <w:rPr>
          <w:sz w:val="24"/>
          <w:szCs w:val="20"/>
        </w:rPr>
      </w:pPr>
      <w:r>
        <w:rPr>
          <w:sz w:val="24"/>
          <w:szCs w:val="20"/>
        </w:rPr>
      </w:r>
      <w:r/>
    </w:p>
    <w:p>
      <w:pPr>
        <w:pStyle w:val="1036"/>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1036"/>
              <w:jc w:val="left"/>
              <w:rPr>
                <w:rFonts w:ascii="宋体" w:hAnsi="宋体"/>
                <w:b/>
                <w:sz w:val="24"/>
              </w:rPr>
            </w:pPr>
            <w:r>
              <w:rPr>
                <w:rFonts w:hint="eastAsia" w:ascii="宋体" w:hAnsi="宋体"/>
                <w:b/>
                <w:sz w:val="24"/>
              </w:rPr>
              <w:t xml:space="preserve">对本项目合同条款的偏离情况（请进行勾选）：</w:t>
            </w:r>
            <w:r>
              <w:rPr>
                <w:rFonts w:ascii="宋体" w:hAnsi="宋体"/>
                <w:b/>
                <w:sz w:val="24"/>
              </w:rPr>
            </w:r>
            <w:r/>
          </w:p>
          <w:p>
            <w:pPr>
              <w:pStyle w:val="1036"/>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36"/>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930"/>
        </w:trPr>
        <w:tc>
          <w:tcPr>
            <w:tcW w:w="834" w:type="dxa"/>
            <w:vAlign w:val="center"/>
            <w:textDirection w:val="lrTb"/>
            <w:noWrap w:val="false"/>
          </w:tcPr>
          <w:p>
            <w:pPr>
              <w:pStyle w:val="1036"/>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36"/>
              <w:jc w:val="center"/>
              <w:rPr>
                <w:rFonts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pStyle w:val="1036"/>
              <w:jc w:val="center"/>
              <w:rPr>
                <w:rFonts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pStyle w:val="1036"/>
              <w:jc w:val="center"/>
              <w:rPr>
                <w:rFonts w:ascii="宋体" w:hAnsi="宋体"/>
                <w:sz w:val="24"/>
              </w:rPr>
            </w:pPr>
            <w:r>
              <w:rPr>
                <w:rFonts w:ascii="宋体" w:hAnsi="宋体"/>
                <w:sz w:val="24"/>
              </w:rPr>
              <w:t xml:space="preserve">响应文件内容</w:t>
            </w:r>
            <w:r/>
          </w:p>
        </w:tc>
        <w:tc>
          <w:tcPr>
            <w:tcW w:w="2458" w:type="dxa"/>
            <w:vAlign w:val="center"/>
            <w:textDirection w:val="lrTb"/>
            <w:noWrap w:val="false"/>
          </w:tcPr>
          <w:p>
            <w:pPr>
              <w:pStyle w:val="1036"/>
              <w:jc w:val="center"/>
              <w:rPr>
                <w:rFonts w:ascii="宋体" w:hAnsi="宋体"/>
                <w:sz w:val="24"/>
              </w:rPr>
            </w:pPr>
            <w:r>
              <w:rPr>
                <w:rFonts w:ascii="宋体" w:hAnsi="宋体"/>
                <w:sz w:val="24"/>
              </w:rPr>
              <w:t xml:space="preserve">偏离情况</w:t>
            </w:r>
            <w:r/>
          </w:p>
          <w:p>
            <w:pPr>
              <w:pStyle w:val="1036"/>
              <w:jc w:val="center"/>
              <w:rPr>
                <w:rFonts w:ascii="宋体" w:hAnsi="宋体"/>
                <w:sz w:val="24"/>
              </w:rPr>
            </w:pPr>
            <w:r>
              <w:rPr>
                <w:rFonts w:ascii="宋体" w:hAnsi="宋体"/>
                <w:sz w:val="24"/>
              </w:rPr>
              <w:t xml:space="preserve">（据实填写）</w:t>
            </w:r>
            <w:r/>
          </w:p>
        </w:tc>
        <w:tc>
          <w:tcPr>
            <w:tcW w:w="788" w:type="dxa"/>
            <w:vAlign w:val="center"/>
            <w:textDirection w:val="lrTb"/>
            <w:noWrap w:val="false"/>
          </w:tcPr>
          <w:p>
            <w:pPr>
              <w:pStyle w:val="1036"/>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36"/>
              <w:jc w:val="center"/>
              <w:rPr>
                <w:rFonts w:ascii="宋体" w:hAnsi="宋体"/>
                <w:sz w:val="24"/>
              </w:rPr>
            </w:pPr>
            <w:r>
              <w:rPr>
                <w:rFonts w:ascii="宋体" w:hAnsi="宋体"/>
                <w:sz w:val="24"/>
              </w:rPr>
            </w:r>
            <w:r/>
          </w:p>
        </w:tc>
        <w:tc>
          <w:tcPr>
            <w:tcW w:w="1301" w:type="dxa"/>
            <w:vAlign w:val="center"/>
            <w:textDirection w:val="lrTb"/>
            <w:noWrap w:val="false"/>
          </w:tcPr>
          <w:p>
            <w:pPr>
              <w:pStyle w:val="1036"/>
              <w:jc w:val="center"/>
              <w:rPr>
                <w:rFonts w:ascii="宋体" w:hAnsi="宋体"/>
                <w:sz w:val="24"/>
              </w:rPr>
            </w:pPr>
            <w:r>
              <w:rPr>
                <w:rFonts w:ascii="宋体" w:hAnsi="宋体"/>
                <w:sz w:val="24"/>
              </w:rPr>
            </w:r>
            <w:r/>
          </w:p>
        </w:tc>
        <w:tc>
          <w:tcPr>
            <w:tcW w:w="2007" w:type="dxa"/>
            <w:vAlign w:val="center"/>
            <w:textDirection w:val="lrTb"/>
            <w:noWrap w:val="false"/>
          </w:tcPr>
          <w:p>
            <w:pPr>
              <w:pStyle w:val="1036"/>
              <w:jc w:val="center"/>
              <w:rPr>
                <w:rFonts w:ascii="宋体" w:hAnsi="宋体"/>
                <w:sz w:val="24"/>
              </w:rPr>
            </w:pPr>
            <w:r>
              <w:rPr>
                <w:rFonts w:ascii="宋体" w:hAnsi="宋体"/>
                <w:sz w:val="24"/>
              </w:rPr>
            </w:r>
            <w:r/>
          </w:p>
        </w:tc>
        <w:tc>
          <w:tcPr>
            <w:tcW w:w="2008" w:type="dxa"/>
            <w:vAlign w:val="center"/>
            <w:textDirection w:val="lrTb"/>
            <w:noWrap w:val="false"/>
          </w:tcPr>
          <w:p>
            <w:pPr>
              <w:pStyle w:val="1036"/>
              <w:jc w:val="center"/>
              <w:rPr>
                <w:rFonts w:ascii="宋体" w:hAnsi="宋体"/>
                <w:sz w:val="24"/>
              </w:rPr>
            </w:pPr>
            <w:r>
              <w:rPr>
                <w:rFonts w:ascii="宋体" w:hAnsi="宋体"/>
                <w:sz w:val="24"/>
              </w:rPr>
            </w:r>
            <w:r/>
          </w:p>
        </w:tc>
        <w:tc>
          <w:tcPr>
            <w:tcW w:w="2458" w:type="dxa"/>
            <w:vAlign w:val="center"/>
            <w:textDirection w:val="lrTb"/>
            <w:noWrap w:val="false"/>
          </w:tcPr>
          <w:p>
            <w:pPr>
              <w:pStyle w:val="1036"/>
              <w:jc w:val="center"/>
              <w:rPr>
                <w:rFonts w:ascii="宋体" w:hAnsi="宋体"/>
                <w:sz w:val="24"/>
              </w:rPr>
            </w:pPr>
            <w:r>
              <w:rPr>
                <w:rFonts w:ascii="宋体" w:hAnsi="宋体"/>
                <w:sz w:val="24"/>
              </w:rPr>
            </w:r>
            <w:r/>
          </w:p>
        </w:tc>
        <w:tc>
          <w:tcPr>
            <w:tcW w:w="788" w:type="dxa"/>
            <w:vAlign w:val="center"/>
            <w:textDirection w:val="lrTb"/>
            <w:noWrap w:val="false"/>
          </w:tcPr>
          <w:p>
            <w:pPr>
              <w:pStyle w:val="1036"/>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36"/>
              <w:jc w:val="center"/>
              <w:rPr>
                <w:rFonts w:ascii="宋体" w:hAnsi="宋体"/>
                <w:sz w:val="24"/>
              </w:rPr>
            </w:pPr>
            <w:r>
              <w:rPr>
                <w:rFonts w:ascii="宋体" w:hAnsi="宋体"/>
                <w:sz w:val="24"/>
              </w:rPr>
            </w:r>
            <w:r/>
          </w:p>
        </w:tc>
        <w:tc>
          <w:tcPr>
            <w:tcW w:w="1301" w:type="dxa"/>
            <w:vAlign w:val="center"/>
            <w:textDirection w:val="lrTb"/>
            <w:noWrap w:val="false"/>
          </w:tcPr>
          <w:p>
            <w:pPr>
              <w:pStyle w:val="1036"/>
              <w:jc w:val="center"/>
              <w:rPr>
                <w:rFonts w:ascii="宋体" w:hAnsi="宋体"/>
                <w:sz w:val="24"/>
              </w:rPr>
            </w:pPr>
            <w:r>
              <w:rPr>
                <w:rFonts w:ascii="宋体" w:hAnsi="宋体"/>
                <w:sz w:val="24"/>
              </w:rPr>
            </w:r>
            <w:r/>
          </w:p>
        </w:tc>
        <w:tc>
          <w:tcPr>
            <w:tcW w:w="2007" w:type="dxa"/>
            <w:vAlign w:val="center"/>
            <w:textDirection w:val="lrTb"/>
            <w:noWrap w:val="false"/>
          </w:tcPr>
          <w:p>
            <w:pPr>
              <w:pStyle w:val="1036"/>
              <w:jc w:val="center"/>
              <w:rPr>
                <w:rFonts w:ascii="宋体" w:hAnsi="宋体"/>
                <w:sz w:val="24"/>
              </w:rPr>
            </w:pPr>
            <w:r>
              <w:rPr>
                <w:rFonts w:ascii="宋体" w:hAnsi="宋体"/>
                <w:sz w:val="24"/>
              </w:rPr>
            </w:r>
            <w:r/>
          </w:p>
        </w:tc>
        <w:tc>
          <w:tcPr>
            <w:tcW w:w="2008" w:type="dxa"/>
            <w:vAlign w:val="center"/>
            <w:textDirection w:val="lrTb"/>
            <w:noWrap w:val="false"/>
          </w:tcPr>
          <w:p>
            <w:pPr>
              <w:pStyle w:val="1036"/>
              <w:jc w:val="center"/>
              <w:rPr>
                <w:rFonts w:ascii="宋体" w:hAnsi="宋体"/>
                <w:sz w:val="24"/>
              </w:rPr>
            </w:pPr>
            <w:r>
              <w:rPr>
                <w:rFonts w:ascii="宋体" w:hAnsi="宋体"/>
                <w:sz w:val="24"/>
              </w:rPr>
            </w:r>
            <w:r/>
          </w:p>
        </w:tc>
        <w:tc>
          <w:tcPr>
            <w:tcW w:w="2458" w:type="dxa"/>
            <w:vAlign w:val="center"/>
            <w:textDirection w:val="lrTb"/>
            <w:noWrap w:val="false"/>
          </w:tcPr>
          <w:p>
            <w:pPr>
              <w:pStyle w:val="1036"/>
              <w:jc w:val="center"/>
              <w:rPr>
                <w:rFonts w:ascii="宋体" w:hAnsi="宋体"/>
                <w:sz w:val="24"/>
              </w:rPr>
            </w:pPr>
            <w:r>
              <w:rPr>
                <w:rFonts w:ascii="宋体" w:hAnsi="宋体"/>
                <w:sz w:val="24"/>
              </w:rPr>
            </w:r>
            <w:r/>
          </w:p>
        </w:tc>
        <w:tc>
          <w:tcPr>
            <w:tcW w:w="788" w:type="dxa"/>
            <w:vAlign w:val="center"/>
            <w:textDirection w:val="lrTb"/>
            <w:noWrap w:val="false"/>
          </w:tcPr>
          <w:p>
            <w:pPr>
              <w:pStyle w:val="1036"/>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36"/>
              <w:jc w:val="center"/>
              <w:rPr>
                <w:rFonts w:ascii="宋体" w:hAnsi="宋体"/>
                <w:sz w:val="24"/>
              </w:rPr>
            </w:pPr>
            <w:r>
              <w:rPr>
                <w:rFonts w:ascii="宋体" w:hAnsi="宋体"/>
                <w:sz w:val="24"/>
              </w:rPr>
            </w:r>
            <w:r/>
          </w:p>
        </w:tc>
        <w:tc>
          <w:tcPr>
            <w:tcW w:w="1301" w:type="dxa"/>
            <w:vAlign w:val="center"/>
            <w:textDirection w:val="lrTb"/>
            <w:noWrap w:val="false"/>
          </w:tcPr>
          <w:p>
            <w:pPr>
              <w:pStyle w:val="1036"/>
              <w:jc w:val="center"/>
              <w:rPr>
                <w:rFonts w:ascii="宋体" w:hAnsi="宋体"/>
                <w:sz w:val="24"/>
              </w:rPr>
            </w:pPr>
            <w:r>
              <w:rPr>
                <w:rFonts w:ascii="宋体" w:hAnsi="宋体"/>
                <w:sz w:val="24"/>
              </w:rPr>
            </w:r>
            <w:r/>
          </w:p>
        </w:tc>
        <w:tc>
          <w:tcPr>
            <w:tcW w:w="2007" w:type="dxa"/>
            <w:vAlign w:val="center"/>
            <w:textDirection w:val="lrTb"/>
            <w:noWrap w:val="false"/>
          </w:tcPr>
          <w:p>
            <w:pPr>
              <w:pStyle w:val="1036"/>
              <w:jc w:val="center"/>
              <w:rPr>
                <w:rFonts w:ascii="宋体" w:hAnsi="宋体"/>
                <w:sz w:val="24"/>
              </w:rPr>
            </w:pPr>
            <w:r>
              <w:rPr>
                <w:rFonts w:ascii="宋体" w:hAnsi="宋体"/>
                <w:sz w:val="24"/>
              </w:rPr>
            </w:r>
            <w:r/>
          </w:p>
        </w:tc>
        <w:tc>
          <w:tcPr>
            <w:tcW w:w="2008" w:type="dxa"/>
            <w:vAlign w:val="center"/>
            <w:textDirection w:val="lrTb"/>
            <w:noWrap w:val="false"/>
          </w:tcPr>
          <w:p>
            <w:pPr>
              <w:pStyle w:val="1036"/>
              <w:jc w:val="center"/>
              <w:rPr>
                <w:rFonts w:ascii="宋体" w:hAnsi="宋体"/>
                <w:sz w:val="24"/>
              </w:rPr>
            </w:pPr>
            <w:r>
              <w:rPr>
                <w:rFonts w:ascii="宋体" w:hAnsi="宋体"/>
                <w:sz w:val="24"/>
              </w:rPr>
            </w:r>
            <w:r/>
          </w:p>
        </w:tc>
        <w:tc>
          <w:tcPr>
            <w:tcW w:w="2458" w:type="dxa"/>
            <w:vAlign w:val="center"/>
            <w:textDirection w:val="lrTb"/>
            <w:noWrap w:val="false"/>
          </w:tcPr>
          <w:p>
            <w:pPr>
              <w:pStyle w:val="1036"/>
              <w:jc w:val="center"/>
              <w:rPr>
                <w:rFonts w:ascii="宋体" w:hAnsi="宋体"/>
                <w:sz w:val="24"/>
              </w:rPr>
            </w:pPr>
            <w:r>
              <w:rPr>
                <w:rFonts w:ascii="宋体" w:hAnsi="宋体"/>
                <w:sz w:val="24"/>
              </w:rPr>
            </w:r>
            <w:r/>
          </w:p>
        </w:tc>
        <w:tc>
          <w:tcPr>
            <w:tcW w:w="788" w:type="dxa"/>
            <w:vAlign w:val="center"/>
            <w:textDirection w:val="lrTb"/>
            <w:noWrap w:val="false"/>
          </w:tcPr>
          <w:p>
            <w:pPr>
              <w:pStyle w:val="1036"/>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36"/>
              <w:jc w:val="center"/>
              <w:rPr>
                <w:rFonts w:ascii="宋体" w:hAnsi="宋体"/>
                <w:sz w:val="24"/>
              </w:rPr>
            </w:pPr>
            <w:r>
              <w:rPr>
                <w:rFonts w:ascii="宋体" w:hAnsi="宋体"/>
                <w:sz w:val="24"/>
              </w:rPr>
            </w:r>
            <w:r/>
          </w:p>
        </w:tc>
        <w:tc>
          <w:tcPr>
            <w:tcW w:w="1301" w:type="dxa"/>
            <w:vAlign w:val="center"/>
            <w:textDirection w:val="lrTb"/>
            <w:noWrap w:val="false"/>
          </w:tcPr>
          <w:p>
            <w:pPr>
              <w:pStyle w:val="1036"/>
              <w:jc w:val="center"/>
              <w:rPr>
                <w:rFonts w:ascii="宋体" w:hAnsi="宋体"/>
                <w:sz w:val="24"/>
              </w:rPr>
            </w:pPr>
            <w:r>
              <w:rPr>
                <w:rFonts w:ascii="宋体" w:hAnsi="宋体"/>
                <w:sz w:val="24"/>
              </w:rPr>
            </w:r>
            <w:r/>
          </w:p>
        </w:tc>
        <w:tc>
          <w:tcPr>
            <w:tcW w:w="2007" w:type="dxa"/>
            <w:vAlign w:val="center"/>
            <w:textDirection w:val="lrTb"/>
            <w:noWrap w:val="false"/>
          </w:tcPr>
          <w:p>
            <w:pPr>
              <w:pStyle w:val="1036"/>
              <w:jc w:val="center"/>
              <w:rPr>
                <w:rFonts w:ascii="宋体" w:hAnsi="宋体"/>
                <w:sz w:val="24"/>
              </w:rPr>
            </w:pPr>
            <w:r>
              <w:rPr>
                <w:rFonts w:ascii="宋体" w:hAnsi="宋体"/>
                <w:sz w:val="24"/>
              </w:rPr>
            </w:r>
            <w:r/>
          </w:p>
        </w:tc>
        <w:tc>
          <w:tcPr>
            <w:tcW w:w="2008" w:type="dxa"/>
            <w:vAlign w:val="center"/>
            <w:textDirection w:val="lrTb"/>
            <w:noWrap w:val="false"/>
          </w:tcPr>
          <w:p>
            <w:pPr>
              <w:pStyle w:val="1036"/>
              <w:jc w:val="center"/>
              <w:rPr>
                <w:rFonts w:ascii="宋体" w:hAnsi="宋体"/>
                <w:sz w:val="24"/>
              </w:rPr>
            </w:pPr>
            <w:r>
              <w:rPr>
                <w:rFonts w:ascii="宋体" w:hAnsi="宋体"/>
                <w:sz w:val="24"/>
              </w:rPr>
            </w:r>
            <w:r/>
          </w:p>
        </w:tc>
        <w:tc>
          <w:tcPr>
            <w:tcW w:w="2458" w:type="dxa"/>
            <w:vAlign w:val="center"/>
            <w:textDirection w:val="lrTb"/>
            <w:noWrap w:val="false"/>
          </w:tcPr>
          <w:p>
            <w:pPr>
              <w:pStyle w:val="1036"/>
              <w:jc w:val="center"/>
              <w:rPr>
                <w:rFonts w:ascii="宋体" w:hAnsi="宋体"/>
                <w:sz w:val="24"/>
              </w:rPr>
            </w:pPr>
            <w:r>
              <w:rPr>
                <w:rFonts w:ascii="宋体" w:hAnsi="宋体"/>
                <w:sz w:val="24"/>
              </w:rPr>
            </w:r>
            <w:r/>
          </w:p>
        </w:tc>
        <w:tc>
          <w:tcPr>
            <w:tcW w:w="788" w:type="dxa"/>
            <w:vAlign w:val="center"/>
            <w:textDirection w:val="lrTb"/>
            <w:noWrap w:val="false"/>
          </w:tcPr>
          <w:p>
            <w:pPr>
              <w:pStyle w:val="1036"/>
              <w:jc w:val="center"/>
              <w:rPr>
                <w:rFonts w:ascii="宋体" w:hAnsi="宋体"/>
                <w:sz w:val="24"/>
              </w:rPr>
            </w:pPr>
            <w:r>
              <w:rPr>
                <w:rFonts w:ascii="宋体" w:hAnsi="宋体"/>
                <w:sz w:val="24"/>
              </w:rPr>
            </w:r>
            <w:r/>
          </w:p>
        </w:tc>
      </w:tr>
    </w:tbl>
    <w:p>
      <w:pPr>
        <w:pStyle w:val="1036"/>
        <w:jc w:val="left"/>
        <w:tabs>
          <w:tab w:val="left" w:pos="1800" w:leader="none"/>
          <w:tab w:val="left" w:pos="5580" w:leader="none"/>
        </w:tabs>
        <w:rPr>
          <w:sz w:val="24"/>
        </w:rPr>
      </w:pPr>
      <w:r>
        <w:rPr>
          <w:sz w:val="24"/>
        </w:rPr>
      </w:r>
      <w:r/>
    </w:p>
    <w:p>
      <w:pPr>
        <w:pStyle w:val="1036"/>
        <w:jc w:val="left"/>
        <w:tabs>
          <w:tab w:val="left" w:pos="1800" w:leader="none"/>
          <w:tab w:val="left" w:pos="5580" w:leader="none"/>
        </w:tabs>
        <w:rPr>
          <w:rFonts w:ascii="宋体" w:hAnsi="宋体"/>
          <w:sz w:val="24"/>
        </w:rPr>
      </w:pPr>
      <w:r>
        <w:rPr>
          <w:rFonts w:hint="eastAsia" w:ascii="宋体" w:hAnsi="宋体"/>
          <w:sz w:val="24"/>
        </w:rPr>
        <w:t xml:space="preserve">注：</w:t>
      </w:r>
      <w:r>
        <w:rPr>
          <w:rFonts w:ascii="宋体" w:hAnsi="宋体"/>
          <w:sz w:val="24"/>
        </w:rPr>
      </w:r>
      <w:r/>
    </w:p>
    <w:p>
      <w:pPr>
        <w:pStyle w:val="1036"/>
        <w:jc w:val="left"/>
        <w:tabs>
          <w:tab w:val="left" w:pos="1800" w:leader="none"/>
          <w:tab w:val="left" w:pos="5580" w:leader="none"/>
        </w:tabs>
        <w:rPr>
          <w:rFonts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1036"/>
        <w:jc w:val="left"/>
        <w:tabs>
          <w:tab w:val="left" w:pos="1800" w:leader="none"/>
          <w:tab w:val="left" w:pos="5580" w:leader="none"/>
        </w:tabs>
        <w:rPr>
          <w:rFonts w:ascii="宋体" w:hAnsi="宋体"/>
          <w:sz w:val="24"/>
        </w:rPr>
      </w:pPr>
      <w:r>
        <w:rPr>
          <w:rFonts w:ascii="宋体" w:hAnsi="宋体"/>
          <w:sz w:val="24"/>
        </w:rPr>
        <w:t xml:space="preserve">2. </w:t>
      </w:r>
      <w:r>
        <w:rPr>
          <w:rFonts w:hint="eastAsia" w:ascii="宋体" w:hAnsi="宋体"/>
          <w:sz w:val="24"/>
        </w:rPr>
        <w:t xml:space="preserve">“偏离情况”列应</w:t>
      </w:r>
      <w:r>
        <w:rPr>
          <w:rFonts w:hint="eastAsia"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36"/>
        <w:spacing w:line="360" w:lineRule="auto"/>
        <w:rPr>
          <w:rFonts w:ascii="宋体" w:hAnsi="宋体"/>
          <w:sz w:val="24"/>
          <w:szCs w:val="20"/>
        </w:rPr>
      </w:pPr>
      <w:r>
        <w:rPr>
          <w:rFonts w:ascii="宋体" w:hAnsi="宋体"/>
          <w:sz w:val="24"/>
          <w:szCs w:val="20"/>
        </w:rPr>
      </w:r>
      <w:r/>
    </w:p>
    <w:p>
      <w:pPr>
        <w:pStyle w:val="1036"/>
        <w:spacing w:before="25" w:after="25" w:line="360" w:lineRule="auto"/>
        <w:rPr>
          <w:sz w:val="24"/>
          <w:lang w:val="zh-CN"/>
        </w:rPr>
      </w:pPr>
      <w:r>
        <w:rPr>
          <w:sz w:val="24"/>
          <w:lang w:val="zh-CN"/>
        </w:rPr>
        <w:t xml:space="preserve">                      </w:t>
      </w:r>
      <w:r/>
    </w:p>
    <w:p>
      <w:pPr>
        <w:pStyle w:val="1036"/>
        <w:spacing w:before="25" w:after="25" w:line="360" w:lineRule="auto"/>
        <w:rPr>
          <w:sz w:val="24"/>
          <w:lang w:val="zh-CN"/>
        </w:rPr>
      </w:pPr>
      <w:r>
        <w:rPr>
          <w:sz w:val="24"/>
        </w:rPr>
        <w:t xml:space="preserve">供应商名称（加盖公章）</w:t>
      </w:r>
      <w:r>
        <w:rPr>
          <w:sz w:val="24"/>
          <w:lang w:val="zh-CN"/>
        </w:rPr>
        <w:t xml:space="preserve">：    ____________</w:t>
      </w:r>
      <w:r/>
    </w:p>
    <w:p>
      <w:pPr>
        <w:pStyle w:val="1036"/>
        <w:spacing w:before="25" w:after="25" w:line="360" w:lineRule="auto"/>
        <w:rPr>
          <w:sz w:val="24"/>
          <w:lang w:val="zh-CN"/>
        </w:rPr>
      </w:pPr>
      <w:r>
        <w:rPr>
          <w:sz w:val="24"/>
          <w:szCs w:val="20"/>
        </w:rPr>
        <w:t xml:space="preserve">日期：_____年______月______日   </w:t>
      </w:r>
      <w:r>
        <w:rPr>
          <w:sz w:val="24"/>
          <w:lang w:val="zh-CN"/>
        </w:rPr>
      </w:r>
      <w:r/>
    </w:p>
    <w:p>
      <w:pPr>
        <w:pStyle w:val="1036"/>
        <w:spacing w:line="360" w:lineRule="auto"/>
        <w:rPr>
          <w:rFonts w:ascii="宋体" w:hAnsi="宋体"/>
          <w:b/>
          <w:sz w:val="24"/>
          <w:szCs w:val="20"/>
        </w:rPr>
        <w:outlineLvl w:val="2"/>
      </w:pPr>
      <w:r>
        <w:rPr>
          <w:sz w:val="24"/>
          <w:szCs w:val="20"/>
        </w:rPr>
        <w:br w:type="page" w:clear="all"/>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b/>
          <w:sz w:val="24"/>
        </w:rPr>
        <w:t xml:space="preserve">1</w:t>
      </w:r>
      <w:r>
        <w:rPr>
          <w:rFonts w:hint="eastAsia"/>
          <w:b/>
          <w:sz w:val="24"/>
        </w:rPr>
        <w:t xml:space="preserve">0</w:t>
      </w:r>
      <w:r>
        <w:rPr>
          <w:b/>
          <w:sz w:val="24"/>
        </w:rPr>
        <w:t xml:space="preserve">  采购需求偏离表</w:t>
      </w:r>
      <w:r>
        <w:rPr>
          <w:rFonts w:hint="eastAsia"/>
          <w:b/>
          <w:sz w:val="24"/>
        </w:rPr>
        <w:t xml:space="preserve">（</w:t>
      </w:r>
      <w:r>
        <w:rPr>
          <w:rFonts w:hint="eastAsia"/>
          <w:b/>
          <w:sz w:val="24"/>
        </w:rPr>
        <w:t xml:space="preserve">实质性</w:t>
      </w:r>
      <w:r>
        <w:rPr>
          <w:rFonts w:hint="eastAsia"/>
          <w:b/>
          <w:sz w:val="24"/>
        </w:rPr>
        <w:t xml:space="preserve">格式</w:t>
      </w:r>
      <w:r>
        <w:rPr>
          <w:rFonts w:hint="eastAsia"/>
          <w:b/>
          <w:sz w:val="24"/>
        </w:rPr>
        <w:t xml:space="preserve">）</w:t>
      </w:r>
      <w:r>
        <w:rPr>
          <w:rFonts w:ascii="宋体" w:hAnsi="宋体"/>
          <w:b/>
          <w:sz w:val="24"/>
          <w:szCs w:val="20"/>
        </w:rPr>
      </w:r>
      <w:r/>
    </w:p>
    <w:p>
      <w:pPr>
        <w:pStyle w:val="1036"/>
        <w:jc w:val="center"/>
        <w:rPr>
          <w:b/>
          <w:sz w:val="36"/>
          <w:szCs w:val="36"/>
        </w:rPr>
      </w:pPr>
      <w:r>
        <w:rPr>
          <w:rFonts w:hint="eastAsia"/>
          <w:b/>
          <w:sz w:val="36"/>
          <w:szCs w:val="36"/>
        </w:rPr>
        <w:t xml:space="preserve">采购需求偏离表</w:t>
      </w:r>
      <w:r>
        <w:rPr>
          <w:b/>
          <w:sz w:val="36"/>
          <w:szCs w:val="36"/>
        </w:rPr>
      </w:r>
      <w:r/>
    </w:p>
    <w:p>
      <w:pPr>
        <w:pStyle w:val="1036"/>
        <w:jc w:val="center"/>
        <w:rPr>
          <w:sz w:val="36"/>
          <w:szCs w:val="36"/>
        </w:rPr>
      </w:pPr>
      <w:r>
        <w:rPr>
          <w:sz w:val="36"/>
          <w:szCs w:val="36"/>
        </w:rPr>
      </w:r>
      <w:r/>
    </w:p>
    <w:p>
      <w:pPr>
        <w:pStyle w:val="1036"/>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930"/>
        </w:trPr>
        <w:tc>
          <w:tcPr>
            <w:gridSpan w:val="6"/>
            <w:tcW w:w="9651" w:type="dxa"/>
            <w:vAlign w:val="center"/>
            <w:textDirection w:val="lrTb"/>
            <w:noWrap w:val="false"/>
          </w:tcPr>
          <w:p>
            <w:pPr>
              <w:pStyle w:val="1036"/>
              <w:jc w:val="left"/>
              <w:rPr>
                <w:rFonts w:ascii="宋体" w:hAnsi="宋体"/>
                <w:b/>
                <w:sz w:val="24"/>
              </w:rPr>
            </w:pPr>
            <w:r>
              <w:rPr>
                <w:rFonts w:hint="eastAsia" w:ascii="宋体" w:hAnsi="宋体"/>
                <w:b/>
                <w:sz w:val="24"/>
              </w:rPr>
              <w:t xml:space="preserve">对本项目采购需求的偏离情况（请进行勾选）：</w:t>
            </w:r>
            <w:r>
              <w:rPr>
                <w:rFonts w:ascii="宋体" w:hAnsi="宋体"/>
                <w:b/>
                <w:sz w:val="24"/>
              </w:rPr>
            </w:r>
            <w:r/>
          </w:p>
          <w:p>
            <w:pPr>
              <w:pStyle w:val="1036"/>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36"/>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1053"/>
        </w:trPr>
        <w:tc>
          <w:tcPr>
            <w:tcW w:w="775" w:type="dxa"/>
            <w:vAlign w:val="center"/>
            <w:textDirection w:val="lrTb"/>
            <w:noWrap w:val="false"/>
          </w:tcPr>
          <w:p>
            <w:pPr>
              <w:pStyle w:val="1036"/>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36"/>
              <w:jc w:val="center"/>
              <w:rPr>
                <w:rFonts w:ascii="宋体" w:hAnsi="宋体"/>
                <w:sz w:val="24"/>
              </w:rPr>
            </w:pPr>
            <w:r>
              <w:rPr>
                <w:rFonts w:ascii="宋体" w:hAnsi="宋体"/>
                <w:sz w:val="24"/>
              </w:rPr>
              <w:t xml:space="preserve">磋商文件条目号(页码)</w:t>
            </w:r>
            <w:r/>
          </w:p>
        </w:tc>
        <w:tc>
          <w:tcPr>
            <w:tcW w:w="2384" w:type="dxa"/>
            <w:vAlign w:val="center"/>
            <w:textDirection w:val="lrTb"/>
            <w:noWrap w:val="false"/>
          </w:tcPr>
          <w:p>
            <w:pPr>
              <w:pStyle w:val="1036"/>
              <w:jc w:val="center"/>
              <w:rPr>
                <w:rFonts w:ascii="宋体" w:hAnsi="宋体"/>
                <w:sz w:val="24"/>
              </w:rPr>
            </w:pPr>
            <w:r>
              <w:rPr>
                <w:rFonts w:ascii="宋体" w:hAnsi="宋体"/>
                <w:sz w:val="24"/>
              </w:rPr>
              <w:t xml:space="preserve">磋商文件要求</w:t>
            </w:r>
            <w:r/>
          </w:p>
        </w:tc>
        <w:tc>
          <w:tcPr>
            <w:tcW w:w="2126" w:type="dxa"/>
            <w:vAlign w:val="center"/>
            <w:textDirection w:val="lrTb"/>
            <w:noWrap w:val="false"/>
          </w:tcPr>
          <w:p>
            <w:pPr>
              <w:pStyle w:val="1036"/>
              <w:jc w:val="center"/>
              <w:rPr>
                <w:rFonts w:ascii="宋体" w:hAnsi="宋体"/>
                <w:sz w:val="24"/>
              </w:rPr>
            </w:pPr>
            <w:r>
              <w:rPr>
                <w:rFonts w:ascii="宋体" w:hAnsi="宋体"/>
                <w:sz w:val="24"/>
              </w:rPr>
              <w:t xml:space="preserve">响应内容</w:t>
            </w:r>
            <w:r/>
          </w:p>
        </w:tc>
        <w:tc>
          <w:tcPr>
            <w:tcW w:w="1875" w:type="dxa"/>
            <w:vAlign w:val="center"/>
            <w:textDirection w:val="lrTb"/>
            <w:noWrap w:val="false"/>
          </w:tcPr>
          <w:p>
            <w:pPr>
              <w:pStyle w:val="1036"/>
              <w:jc w:val="center"/>
              <w:rPr>
                <w:rFonts w:ascii="宋体" w:hAnsi="宋体"/>
                <w:sz w:val="24"/>
              </w:rPr>
            </w:pPr>
            <w:r>
              <w:rPr>
                <w:rFonts w:ascii="宋体" w:hAnsi="宋体"/>
                <w:sz w:val="24"/>
              </w:rPr>
              <w:t xml:space="preserve">偏离情况</w:t>
            </w:r>
            <w:r/>
          </w:p>
          <w:p>
            <w:pPr>
              <w:pStyle w:val="1036"/>
              <w:jc w:val="center"/>
              <w:rPr>
                <w:rFonts w:ascii="宋体" w:hAnsi="宋体"/>
                <w:sz w:val="24"/>
              </w:rPr>
            </w:pPr>
            <w:r>
              <w:rPr>
                <w:rFonts w:ascii="宋体" w:hAnsi="宋体"/>
                <w:sz w:val="24"/>
                <w:szCs w:val="21"/>
              </w:rPr>
              <w:t xml:space="preserve">（据实填写）</w:t>
            </w:r>
            <w:r>
              <w:rPr>
                <w:rFonts w:ascii="宋体" w:hAnsi="宋体"/>
                <w:sz w:val="24"/>
              </w:rPr>
            </w:r>
            <w:r/>
          </w:p>
        </w:tc>
        <w:tc>
          <w:tcPr>
            <w:tcW w:w="1009" w:type="dxa"/>
            <w:vAlign w:val="center"/>
            <w:textDirection w:val="lrTb"/>
            <w:noWrap w:val="false"/>
          </w:tcPr>
          <w:p>
            <w:pPr>
              <w:pStyle w:val="1036"/>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36"/>
              <w:jc w:val="center"/>
              <w:rPr>
                <w:rFonts w:ascii="宋体" w:hAnsi="宋体"/>
                <w:sz w:val="24"/>
              </w:rPr>
            </w:pPr>
            <w:r>
              <w:rPr>
                <w:rFonts w:ascii="宋体" w:hAnsi="宋体"/>
                <w:sz w:val="24"/>
              </w:rPr>
            </w:r>
            <w:r/>
          </w:p>
        </w:tc>
        <w:tc>
          <w:tcPr>
            <w:tcW w:w="1482" w:type="dxa"/>
            <w:vAlign w:val="center"/>
            <w:textDirection w:val="lrTb"/>
            <w:noWrap w:val="false"/>
          </w:tcPr>
          <w:p>
            <w:pPr>
              <w:pStyle w:val="1036"/>
              <w:jc w:val="center"/>
              <w:rPr>
                <w:rFonts w:ascii="宋体" w:hAnsi="宋体"/>
                <w:sz w:val="24"/>
              </w:rPr>
            </w:pPr>
            <w:r>
              <w:rPr>
                <w:rFonts w:ascii="宋体" w:hAnsi="宋体"/>
                <w:sz w:val="24"/>
              </w:rPr>
            </w:r>
            <w:r/>
          </w:p>
        </w:tc>
        <w:tc>
          <w:tcPr>
            <w:tcW w:w="2384" w:type="dxa"/>
            <w:vAlign w:val="center"/>
            <w:textDirection w:val="lrTb"/>
            <w:noWrap w:val="false"/>
          </w:tcPr>
          <w:p>
            <w:pPr>
              <w:pStyle w:val="1036"/>
              <w:jc w:val="center"/>
              <w:rPr>
                <w:rFonts w:ascii="宋体" w:hAnsi="宋体"/>
                <w:sz w:val="24"/>
              </w:rPr>
            </w:pPr>
            <w:r>
              <w:rPr>
                <w:rFonts w:ascii="宋体" w:hAnsi="宋体"/>
                <w:sz w:val="24"/>
              </w:rPr>
            </w:r>
            <w:r/>
          </w:p>
        </w:tc>
        <w:tc>
          <w:tcPr>
            <w:tcW w:w="2126" w:type="dxa"/>
            <w:vAlign w:val="center"/>
            <w:textDirection w:val="lrTb"/>
            <w:noWrap w:val="false"/>
          </w:tcPr>
          <w:p>
            <w:pPr>
              <w:pStyle w:val="1036"/>
              <w:jc w:val="center"/>
              <w:rPr>
                <w:rFonts w:ascii="宋体" w:hAnsi="宋体"/>
                <w:sz w:val="24"/>
              </w:rPr>
            </w:pPr>
            <w:r>
              <w:rPr>
                <w:rFonts w:ascii="宋体" w:hAnsi="宋体"/>
                <w:sz w:val="24"/>
              </w:rPr>
            </w:r>
            <w:r/>
          </w:p>
        </w:tc>
        <w:tc>
          <w:tcPr>
            <w:tcW w:w="1875" w:type="dxa"/>
            <w:vAlign w:val="center"/>
            <w:textDirection w:val="lrTb"/>
            <w:noWrap w:val="false"/>
          </w:tcPr>
          <w:p>
            <w:pPr>
              <w:pStyle w:val="1036"/>
              <w:jc w:val="center"/>
              <w:rPr>
                <w:rFonts w:ascii="宋体" w:hAnsi="宋体"/>
                <w:sz w:val="24"/>
              </w:rPr>
            </w:pPr>
            <w:r>
              <w:rPr>
                <w:rFonts w:ascii="宋体" w:hAnsi="宋体"/>
                <w:sz w:val="24"/>
              </w:rPr>
            </w:r>
            <w:r/>
          </w:p>
        </w:tc>
        <w:tc>
          <w:tcPr>
            <w:tcW w:w="1009" w:type="dxa"/>
            <w:vAlign w:val="center"/>
            <w:textDirection w:val="lrTb"/>
            <w:noWrap w:val="false"/>
          </w:tcPr>
          <w:p>
            <w:pPr>
              <w:pStyle w:val="1036"/>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36"/>
              <w:jc w:val="center"/>
              <w:rPr>
                <w:rFonts w:ascii="宋体" w:hAnsi="宋体"/>
                <w:sz w:val="24"/>
              </w:rPr>
            </w:pPr>
            <w:r>
              <w:rPr>
                <w:rFonts w:ascii="宋体" w:hAnsi="宋体"/>
                <w:sz w:val="24"/>
              </w:rPr>
            </w:r>
            <w:r/>
          </w:p>
        </w:tc>
        <w:tc>
          <w:tcPr>
            <w:tcW w:w="1482" w:type="dxa"/>
            <w:vAlign w:val="center"/>
            <w:textDirection w:val="lrTb"/>
            <w:noWrap w:val="false"/>
          </w:tcPr>
          <w:p>
            <w:pPr>
              <w:pStyle w:val="1036"/>
              <w:jc w:val="center"/>
              <w:rPr>
                <w:rFonts w:ascii="宋体" w:hAnsi="宋体"/>
                <w:sz w:val="24"/>
              </w:rPr>
            </w:pPr>
            <w:r>
              <w:rPr>
                <w:rFonts w:ascii="宋体" w:hAnsi="宋体"/>
                <w:sz w:val="24"/>
              </w:rPr>
            </w:r>
            <w:r/>
          </w:p>
        </w:tc>
        <w:tc>
          <w:tcPr>
            <w:tcW w:w="2384" w:type="dxa"/>
            <w:vAlign w:val="center"/>
            <w:textDirection w:val="lrTb"/>
            <w:noWrap w:val="false"/>
          </w:tcPr>
          <w:p>
            <w:pPr>
              <w:pStyle w:val="1036"/>
              <w:jc w:val="center"/>
              <w:rPr>
                <w:rFonts w:ascii="宋体" w:hAnsi="宋体"/>
                <w:sz w:val="24"/>
              </w:rPr>
            </w:pPr>
            <w:r>
              <w:rPr>
                <w:rFonts w:ascii="宋体" w:hAnsi="宋体"/>
                <w:sz w:val="24"/>
              </w:rPr>
            </w:r>
            <w:r/>
          </w:p>
        </w:tc>
        <w:tc>
          <w:tcPr>
            <w:tcW w:w="2126" w:type="dxa"/>
            <w:vAlign w:val="center"/>
            <w:textDirection w:val="lrTb"/>
            <w:noWrap w:val="false"/>
          </w:tcPr>
          <w:p>
            <w:pPr>
              <w:pStyle w:val="1036"/>
              <w:jc w:val="center"/>
              <w:rPr>
                <w:rFonts w:ascii="宋体" w:hAnsi="宋体"/>
                <w:sz w:val="24"/>
              </w:rPr>
            </w:pPr>
            <w:r>
              <w:rPr>
                <w:rFonts w:ascii="宋体" w:hAnsi="宋体"/>
                <w:sz w:val="24"/>
              </w:rPr>
            </w:r>
            <w:r/>
          </w:p>
        </w:tc>
        <w:tc>
          <w:tcPr>
            <w:tcW w:w="1875" w:type="dxa"/>
            <w:vAlign w:val="center"/>
            <w:textDirection w:val="lrTb"/>
            <w:noWrap w:val="false"/>
          </w:tcPr>
          <w:p>
            <w:pPr>
              <w:pStyle w:val="1036"/>
              <w:jc w:val="center"/>
              <w:rPr>
                <w:rFonts w:ascii="宋体" w:hAnsi="宋体"/>
                <w:sz w:val="24"/>
              </w:rPr>
            </w:pPr>
            <w:r>
              <w:rPr>
                <w:rFonts w:ascii="宋体" w:hAnsi="宋体"/>
                <w:sz w:val="24"/>
              </w:rPr>
            </w:r>
            <w:r/>
          </w:p>
        </w:tc>
        <w:tc>
          <w:tcPr>
            <w:tcW w:w="1009" w:type="dxa"/>
            <w:vAlign w:val="center"/>
            <w:textDirection w:val="lrTb"/>
            <w:noWrap w:val="false"/>
          </w:tcPr>
          <w:p>
            <w:pPr>
              <w:pStyle w:val="1036"/>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36"/>
              <w:jc w:val="center"/>
              <w:rPr>
                <w:rFonts w:ascii="宋体" w:hAnsi="宋体"/>
                <w:sz w:val="24"/>
              </w:rPr>
            </w:pPr>
            <w:r>
              <w:rPr>
                <w:rFonts w:ascii="宋体" w:hAnsi="宋体"/>
                <w:sz w:val="24"/>
              </w:rPr>
            </w:r>
            <w:r/>
          </w:p>
        </w:tc>
        <w:tc>
          <w:tcPr>
            <w:tcW w:w="1482" w:type="dxa"/>
            <w:vAlign w:val="center"/>
            <w:textDirection w:val="lrTb"/>
            <w:noWrap w:val="false"/>
          </w:tcPr>
          <w:p>
            <w:pPr>
              <w:pStyle w:val="1036"/>
              <w:jc w:val="center"/>
              <w:rPr>
                <w:rFonts w:ascii="宋体" w:hAnsi="宋体"/>
                <w:sz w:val="24"/>
              </w:rPr>
            </w:pPr>
            <w:r>
              <w:rPr>
                <w:rFonts w:ascii="宋体" w:hAnsi="宋体"/>
                <w:sz w:val="24"/>
              </w:rPr>
            </w:r>
            <w:r/>
          </w:p>
        </w:tc>
        <w:tc>
          <w:tcPr>
            <w:tcW w:w="2384" w:type="dxa"/>
            <w:vAlign w:val="center"/>
            <w:textDirection w:val="lrTb"/>
            <w:noWrap w:val="false"/>
          </w:tcPr>
          <w:p>
            <w:pPr>
              <w:pStyle w:val="1036"/>
              <w:jc w:val="center"/>
              <w:rPr>
                <w:rFonts w:ascii="宋体" w:hAnsi="宋体"/>
                <w:sz w:val="24"/>
              </w:rPr>
            </w:pPr>
            <w:r>
              <w:rPr>
                <w:rFonts w:ascii="宋体" w:hAnsi="宋体"/>
                <w:sz w:val="24"/>
              </w:rPr>
            </w:r>
            <w:r/>
          </w:p>
        </w:tc>
        <w:tc>
          <w:tcPr>
            <w:tcW w:w="2126" w:type="dxa"/>
            <w:vAlign w:val="center"/>
            <w:textDirection w:val="lrTb"/>
            <w:noWrap w:val="false"/>
          </w:tcPr>
          <w:p>
            <w:pPr>
              <w:pStyle w:val="1036"/>
              <w:jc w:val="center"/>
              <w:rPr>
                <w:rFonts w:ascii="宋体" w:hAnsi="宋体"/>
                <w:sz w:val="24"/>
              </w:rPr>
            </w:pPr>
            <w:r>
              <w:rPr>
                <w:rFonts w:ascii="宋体" w:hAnsi="宋体"/>
                <w:sz w:val="24"/>
              </w:rPr>
            </w:r>
            <w:r/>
          </w:p>
        </w:tc>
        <w:tc>
          <w:tcPr>
            <w:tcW w:w="1875" w:type="dxa"/>
            <w:vAlign w:val="center"/>
            <w:textDirection w:val="lrTb"/>
            <w:noWrap w:val="false"/>
          </w:tcPr>
          <w:p>
            <w:pPr>
              <w:pStyle w:val="1036"/>
              <w:jc w:val="center"/>
              <w:rPr>
                <w:rFonts w:ascii="宋体" w:hAnsi="宋体"/>
                <w:sz w:val="24"/>
              </w:rPr>
            </w:pPr>
            <w:r>
              <w:rPr>
                <w:rFonts w:ascii="宋体" w:hAnsi="宋体"/>
                <w:sz w:val="24"/>
              </w:rPr>
            </w:r>
            <w:r/>
          </w:p>
        </w:tc>
        <w:tc>
          <w:tcPr>
            <w:tcW w:w="1009" w:type="dxa"/>
            <w:vAlign w:val="center"/>
            <w:textDirection w:val="lrTb"/>
            <w:noWrap w:val="false"/>
          </w:tcPr>
          <w:p>
            <w:pPr>
              <w:pStyle w:val="1036"/>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36"/>
              <w:jc w:val="center"/>
              <w:rPr>
                <w:rFonts w:ascii="宋体" w:hAnsi="宋体"/>
                <w:sz w:val="24"/>
              </w:rPr>
            </w:pPr>
            <w:r>
              <w:rPr>
                <w:rFonts w:ascii="宋体" w:hAnsi="宋体"/>
                <w:sz w:val="24"/>
              </w:rPr>
            </w:r>
            <w:r/>
          </w:p>
        </w:tc>
        <w:tc>
          <w:tcPr>
            <w:tcW w:w="1482" w:type="dxa"/>
            <w:vAlign w:val="center"/>
            <w:textDirection w:val="lrTb"/>
            <w:noWrap w:val="false"/>
          </w:tcPr>
          <w:p>
            <w:pPr>
              <w:pStyle w:val="1036"/>
              <w:jc w:val="center"/>
              <w:rPr>
                <w:rFonts w:ascii="宋体" w:hAnsi="宋体"/>
                <w:sz w:val="24"/>
              </w:rPr>
            </w:pPr>
            <w:r>
              <w:rPr>
                <w:rFonts w:ascii="宋体" w:hAnsi="宋体"/>
                <w:sz w:val="24"/>
              </w:rPr>
            </w:r>
            <w:r/>
          </w:p>
        </w:tc>
        <w:tc>
          <w:tcPr>
            <w:tcW w:w="2384" w:type="dxa"/>
            <w:vAlign w:val="center"/>
            <w:textDirection w:val="lrTb"/>
            <w:noWrap w:val="false"/>
          </w:tcPr>
          <w:p>
            <w:pPr>
              <w:pStyle w:val="1036"/>
              <w:jc w:val="center"/>
              <w:rPr>
                <w:rFonts w:ascii="宋体" w:hAnsi="宋体"/>
                <w:sz w:val="24"/>
              </w:rPr>
            </w:pPr>
            <w:r>
              <w:rPr>
                <w:rFonts w:ascii="宋体" w:hAnsi="宋体"/>
                <w:sz w:val="24"/>
              </w:rPr>
            </w:r>
            <w:r/>
          </w:p>
        </w:tc>
        <w:tc>
          <w:tcPr>
            <w:tcW w:w="2126" w:type="dxa"/>
            <w:vAlign w:val="center"/>
            <w:textDirection w:val="lrTb"/>
            <w:noWrap w:val="false"/>
          </w:tcPr>
          <w:p>
            <w:pPr>
              <w:pStyle w:val="1036"/>
              <w:jc w:val="center"/>
              <w:rPr>
                <w:rFonts w:ascii="宋体" w:hAnsi="宋体"/>
                <w:sz w:val="24"/>
              </w:rPr>
            </w:pPr>
            <w:r>
              <w:rPr>
                <w:rFonts w:ascii="宋体" w:hAnsi="宋体"/>
                <w:sz w:val="24"/>
              </w:rPr>
            </w:r>
            <w:r/>
          </w:p>
        </w:tc>
        <w:tc>
          <w:tcPr>
            <w:tcW w:w="1875" w:type="dxa"/>
            <w:vAlign w:val="center"/>
            <w:textDirection w:val="lrTb"/>
            <w:noWrap w:val="false"/>
          </w:tcPr>
          <w:p>
            <w:pPr>
              <w:pStyle w:val="1036"/>
              <w:jc w:val="center"/>
              <w:rPr>
                <w:rFonts w:ascii="宋体" w:hAnsi="宋体"/>
                <w:sz w:val="24"/>
              </w:rPr>
            </w:pPr>
            <w:r>
              <w:rPr>
                <w:rFonts w:ascii="宋体" w:hAnsi="宋体"/>
                <w:sz w:val="24"/>
              </w:rPr>
            </w:r>
            <w:r/>
          </w:p>
        </w:tc>
        <w:tc>
          <w:tcPr>
            <w:tcW w:w="1009" w:type="dxa"/>
            <w:vAlign w:val="center"/>
            <w:textDirection w:val="lrTb"/>
            <w:noWrap w:val="false"/>
          </w:tcPr>
          <w:p>
            <w:pPr>
              <w:pStyle w:val="1036"/>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36"/>
              <w:jc w:val="center"/>
              <w:rPr>
                <w:rFonts w:ascii="宋体" w:hAnsi="宋体"/>
                <w:sz w:val="24"/>
              </w:rPr>
            </w:pPr>
            <w:r>
              <w:rPr>
                <w:rFonts w:ascii="宋体" w:hAnsi="宋体"/>
                <w:sz w:val="24"/>
              </w:rPr>
            </w:r>
            <w:r/>
          </w:p>
        </w:tc>
        <w:tc>
          <w:tcPr>
            <w:tcW w:w="1482" w:type="dxa"/>
            <w:vAlign w:val="center"/>
            <w:textDirection w:val="lrTb"/>
            <w:noWrap w:val="false"/>
          </w:tcPr>
          <w:p>
            <w:pPr>
              <w:pStyle w:val="1036"/>
              <w:jc w:val="center"/>
              <w:rPr>
                <w:rFonts w:ascii="宋体" w:hAnsi="宋体"/>
                <w:sz w:val="24"/>
              </w:rPr>
            </w:pPr>
            <w:r>
              <w:rPr>
                <w:rFonts w:ascii="宋体" w:hAnsi="宋体"/>
                <w:sz w:val="24"/>
              </w:rPr>
            </w:r>
            <w:r/>
          </w:p>
        </w:tc>
        <w:tc>
          <w:tcPr>
            <w:tcW w:w="2384" w:type="dxa"/>
            <w:vAlign w:val="center"/>
            <w:textDirection w:val="lrTb"/>
            <w:noWrap w:val="false"/>
          </w:tcPr>
          <w:p>
            <w:pPr>
              <w:pStyle w:val="1036"/>
              <w:jc w:val="center"/>
              <w:rPr>
                <w:rFonts w:ascii="宋体" w:hAnsi="宋体"/>
                <w:sz w:val="24"/>
              </w:rPr>
            </w:pPr>
            <w:r>
              <w:rPr>
                <w:rFonts w:ascii="宋体" w:hAnsi="宋体"/>
                <w:sz w:val="24"/>
              </w:rPr>
            </w:r>
            <w:r/>
          </w:p>
        </w:tc>
        <w:tc>
          <w:tcPr>
            <w:tcW w:w="2126" w:type="dxa"/>
            <w:vAlign w:val="center"/>
            <w:textDirection w:val="lrTb"/>
            <w:noWrap w:val="false"/>
          </w:tcPr>
          <w:p>
            <w:pPr>
              <w:pStyle w:val="1036"/>
              <w:jc w:val="center"/>
              <w:rPr>
                <w:rFonts w:ascii="宋体" w:hAnsi="宋体"/>
                <w:sz w:val="24"/>
              </w:rPr>
            </w:pPr>
            <w:r>
              <w:rPr>
                <w:rFonts w:ascii="宋体" w:hAnsi="宋体"/>
                <w:sz w:val="24"/>
              </w:rPr>
            </w:r>
            <w:r/>
          </w:p>
        </w:tc>
        <w:tc>
          <w:tcPr>
            <w:tcW w:w="1875" w:type="dxa"/>
            <w:vAlign w:val="center"/>
            <w:textDirection w:val="lrTb"/>
            <w:noWrap w:val="false"/>
          </w:tcPr>
          <w:p>
            <w:pPr>
              <w:pStyle w:val="1036"/>
              <w:jc w:val="center"/>
              <w:rPr>
                <w:rFonts w:ascii="宋体" w:hAnsi="宋体"/>
                <w:sz w:val="24"/>
              </w:rPr>
            </w:pPr>
            <w:r>
              <w:rPr>
                <w:rFonts w:ascii="宋体" w:hAnsi="宋体"/>
                <w:sz w:val="24"/>
              </w:rPr>
            </w:r>
            <w:r/>
          </w:p>
        </w:tc>
        <w:tc>
          <w:tcPr>
            <w:tcW w:w="1009" w:type="dxa"/>
            <w:vAlign w:val="center"/>
            <w:textDirection w:val="lrTb"/>
            <w:noWrap w:val="false"/>
          </w:tcPr>
          <w:p>
            <w:pPr>
              <w:pStyle w:val="1036"/>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36"/>
              <w:jc w:val="center"/>
              <w:rPr>
                <w:rFonts w:ascii="宋体" w:hAnsi="宋体"/>
                <w:sz w:val="24"/>
              </w:rPr>
            </w:pPr>
            <w:r>
              <w:rPr>
                <w:rFonts w:ascii="宋体" w:hAnsi="宋体"/>
                <w:sz w:val="24"/>
              </w:rPr>
            </w:r>
            <w:r/>
          </w:p>
        </w:tc>
        <w:tc>
          <w:tcPr>
            <w:tcW w:w="1482" w:type="dxa"/>
            <w:vAlign w:val="center"/>
            <w:textDirection w:val="lrTb"/>
            <w:noWrap w:val="false"/>
          </w:tcPr>
          <w:p>
            <w:pPr>
              <w:pStyle w:val="1036"/>
              <w:jc w:val="center"/>
              <w:rPr>
                <w:rFonts w:ascii="宋体" w:hAnsi="宋体"/>
                <w:sz w:val="24"/>
              </w:rPr>
            </w:pPr>
            <w:r>
              <w:rPr>
                <w:rFonts w:ascii="宋体" w:hAnsi="宋体"/>
                <w:sz w:val="24"/>
              </w:rPr>
            </w:r>
            <w:r/>
          </w:p>
        </w:tc>
        <w:tc>
          <w:tcPr>
            <w:tcW w:w="2384" w:type="dxa"/>
            <w:vAlign w:val="center"/>
            <w:textDirection w:val="lrTb"/>
            <w:noWrap w:val="false"/>
          </w:tcPr>
          <w:p>
            <w:pPr>
              <w:pStyle w:val="1036"/>
              <w:jc w:val="center"/>
              <w:rPr>
                <w:rFonts w:ascii="宋体" w:hAnsi="宋体"/>
                <w:sz w:val="24"/>
              </w:rPr>
            </w:pPr>
            <w:r>
              <w:rPr>
                <w:rFonts w:ascii="宋体" w:hAnsi="宋体"/>
                <w:sz w:val="24"/>
              </w:rPr>
            </w:r>
            <w:r/>
          </w:p>
        </w:tc>
        <w:tc>
          <w:tcPr>
            <w:tcW w:w="2126" w:type="dxa"/>
            <w:vAlign w:val="center"/>
            <w:textDirection w:val="lrTb"/>
            <w:noWrap w:val="false"/>
          </w:tcPr>
          <w:p>
            <w:pPr>
              <w:pStyle w:val="1036"/>
              <w:jc w:val="center"/>
              <w:rPr>
                <w:rFonts w:ascii="宋体" w:hAnsi="宋体"/>
                <w:sz w:val="24"/>
              </w:rPr>
            </w:pPr>
            <w:r>
              <w:rPr>
                <w:rFonts w:ascii="宋体" w:hAnsi="宋体"/>
                <w:sz w:val="24"/>
              </w:rPr>
            </w:r>
            <w:r/>
          </w:p>
        </w:tc>
        <w:tc>
          <w:tcPr>
            <w:tcW w:w="1875" w:type="dxa"/>
            <w:vAlign w:val="center"/>
            <w:textDirection w:val="lrTb"/>
            <w:noWrap w:val="false"/>
          </w:tcPr>
          <w:p>
            <w:pPr>
              <w:pStyle w:val="1036"/>
              <w:jc w:val="center"/>
              <w:rPr>
                <w:rFonts w:ascii="宋体" w:hAnsi="宋体"/>
                <w:sz w:val="24"/>
              </w:rPr>
            </w:pPr>
            <w:r>
              <w:rPr>
                <w:rFonts w:ascii="宋体" w:hAnsi="宋体"/>
                <w:sz w:val="24"/>
              </w:rPr>
            </w:r>
            <w:r/>
          </w:p>
        </w:tc>
        <w:tc>
          <w:tcPr>
            <w:tcW w:w="1009" w:type="dxa"/>
            <w:vAlign w:val="center"/>
            <w:textDirection w:val="lrTb"/>
            <w:noWrap w:val="false"/>
          </w:tcPr>
          <w:p>
            <w:pPr>
              <w:pStyle w:val="1036"/>
              <w:jc w:val="center"/>
              <w:rPr>
                <w:rFonts w:ascii="宋体" w:hAnsi="宋体"/>
                <w:sz w:val="24"/>
              </w:rPr>
            </w:pPr>
            <w:r>
              <w:rPr>
                <w:rFonts w:ascii="宋体" w:hAnsi="宋体"/>
                <w:sz w:val="24"/>
              </w:rPr>
            </w:r>
            <w:r/>
          </w:p>
        </w:tc>
      </w:tr>
    </w:tbl>
    <w:p>
      <w:pPr>
        <w:pStyle w:val="1036"/>
        <w:ind w:firstLine="360"/>
        <w:jc w:val="left"/>
        <w:spacing w:line="360" w:lineRule="auto"/>
        <w:tabs>
          <w:tab w:val="left" w:pos="1800" w:leader="none"/>
          <w:tab w:val="left" w:pos="5580" w:leader="none"/>
        </w:tabs>
        <w:rPr>
          <w:sz w:val="24"/>
          <w:u w:val="single"/>
        </w:rPr>
      </w:pPr>
      <w:r>
        <w:rPr>
          <w:sz w:val="24"/>
          <w:u w:val="single"/>
        </w:rPr>
      </w:r>
      <w:r/>
    </w:p>
    <w:p>
      <w:pPr>
        <w:pStyle w:val="1036"/>
        <w:ind w:firstLine="360"/>
        <w:jc w:val="left"/>
        <w:spacing w:line="360" w:lineRule="auto"/>
        <w:tabs>
          <w:tab w:val="left" w:pos="1800" w:leader="none"/>
          <w:tab w:val="left" w:pos="5580" w:leader="none"/>
        </w:tabs>
        <w:rPr>
          <w:sz w:val="24"/>
          <w:u w:val="single"/>
        </w:rPr>
      </w:pPr>
      <w:r>
        <w:rPr>
          <w:sz w:val="24"/>
          <w:u w:val="single"/>
        </w:rPr>
      </w:r>
      <w:r/>
    </w:p>
    <w:p>
      <w:pPr>
        <w:pStyle w:val="1036"/>
        <w:jc w:val="left"/>
        <w:tabs>
          <w:tab w:val="left" w:pos="1800" w:leader="none"/>
          <w:tab w:val="left" w:pos="5580" w:leader="none"/>
        </w:tabs>
        <w:rPr>
          <w:rFonts w:ascii="宋体" w:hAnsi="宋体"/>
          <w:sz w:val="24"/>
        </w:rPr>
      </w:pPr>
      <w:r>
        <w:rPr>
          <w:rFonts w:ascii="宋体" w:hAnsi="宋体"/>
          <w:sz w:val="24"/>
        </w:rPr>
        <w:t xml:space="preserve">注：</w:t>
      </w:r>
      <w:r/>
    </w:p>
    <w:p>
      <w:pPr>
        <w:pStyle w:val="1036"/>
        <w:numPr>
          <w:ilvl w:val="0"/>
          <w:numId w:val="17"/>
        </w:numPr>
        <w:jc w:val="left"/>
        <w:tabs>
          <w:tab w:val="left" w:pos="1800" w:leader="none"/>
          <w:tab w:val="left" w:pos="5580" w:leader="none"/>
        </w:tabs>
        <w:rPr>
          <w:rFonts w:ascii="宋体" w:hAnsi="宋体"/>
          <w:sz w:val="24"/>
        </w:rPr>
      </w:pPr>
      <w:r>
        <w:rPr>
          <w:rFonts w:ascii="宋体" w:hAnsi="宋体"/>
          <w:sz w:val="24"/>
        </w:rPr>
        <w:t xml:space="preserve">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36"/>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rPr>
          <w:rFonts w:ascii="宋体" w:hAnsi="宋体"/>
          <w:sz w:val="24"/>
        </w:rPr>
      </w:r>
      <w:r/>
    </w:p>
    <w:p>
      <w:pPr>
        <w:pStyle w:val="1036"/>
        <w:jc w:val="left"/>
        <w:tabs>
          <w:tab w:val="left" w:pos="1800" w:leader="none"/>
          <w:tab w:val="left" w:pos="5580" w:leader="none"/>
        </w:tabs>
        <w:rPr>
          <w:rFonts w:ascii="宋体" w:hAnsi="宋体"/>
          <w:sz w:val="24"/>
        </w:rPr>
      </w:pPr>
      <w:r>
        <w:rPr>
          <w:rFonts w:ascii="宋体" w:hAnsi="宋体"/>
          <w:sz w:val="24"/>
        </w:rPr>
      </w:r>
      <w:r/>
    </w:p>
    <w:p>
      <w:pPr>
        <w:pStyle w:val="1036"/>
        <w:rPr>
          <w:rFonts w:ascii="宋体" w:hAnsi="宋体"/>
          <w:sz w:val="24"/>
          <w:szCs w:val="20"/>
        </w:rPr>
      </w:pPr>
      <w:r>
        <w:rPr>
          <w:rFonts w:ascii="宋体" w:hAnsi="宋体"/>
          <w:sz w:val="24"/>
          <w:szCs w:val="20"/>
        </w:rPr>
      </w:r>
      <w:r/>
    </w:p>
    <w:p>
      <w:pPr>
        <w:pStyle w:val="1036"/>
        <w:spacing w:before="25" w:after="25" w:line="360" w:lineRule="auto"/>
        <w:rPr>
          <w:rFonts w:ascii="宋体" w:hAnsi="宋体"/>
          <w:sz w:val="24"/>
          <w:lang w:val="zh-CN"/>
        </w:rPr>
      </w:pPr>
      <w:r>
        <w:rPr>
          <w:rFonts w:ascii="宋体" w:hAnsi="宋体"/>
          <w:sz w:val="24"/>
          <w:lang w:val="zh-CN"/>
        </w:rPr>
        <w:t xml:space="preserve">                  </w:t>
      </w:r>
      <w:r/>
    </w:p>
    <w:p>
      <w:pPr>
        <w:pStyle w:val="1036"/>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pStyle w:val="1036"/>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36"/>
        <w:spacing w:line="360" w:lineRule="auto"/>
        <w:rPr>
          <w:rFonts w:ascii="宋体" w:hAnsi="宋体"/>
          <w:sz w:val="24"/>
          <w:szCs w:val="20"/>
        </w:rPr>
        <w:outlineLvl w:val="2"/>
      </w:pPr>
      <w:r>
        <w:rPr>
          <w:rFonts w:hint="eastAsia"/>
          <w:b/>
          <w:sz w:val="24"/>
        </w:rPr>
        <w:br w:type="page" w:clear="all"/>
        <w:t xml:space="preserve">11</w:t>
      </w:r>
      <w:r>
        <w:rPr>
          <w:b/>
          <w:sz w:val="24"/>
        </w:rPr>
        <w:t xml:space="preserve">  </w:t>
      </w:r>
      <w:r>
        <w:rPr>
          <w:rFonts w:hint="eastAsia"/>
          <w:b/>
          <w:sz w:val="24"/>
        </w:rPr>
        <w:t xml:space="preserve">项目实施方案等，包括但不限于如下主题：</w:t>
      </w:r>
      <w:r>
        <w:rPr>
          <w:rFonts w:ascii="宋体" w:hAnsi="宋体"/>
          <w:sz w:val="24"/>
          <w:szCs w:val="20"/>
        </w:rPr>
      </w:r>
      <w:r/>
    </w:p>
    <w:p>
      <w:pPr>
        <w:pStyle w:val="1036"/>
        <w:ind w:firstLine="480"/>
        <w:spacing w:line="560" w:lineRule="exact"/>
        <w:rPr>
          <w:rFonts w:ascii="宋体" w:hAnsi="宋体"/>
          <w:sz w:val="24"/>
          <w:szCs w:val="20"/>
        </w:rPr>
      </w:pPr>
      <w:r>
        <w:rPr>
          <w:rFonts w:hint="eastAsia" w:ascii="宋体" w:hAnsi="宋体"/>
          <w:sz w:val="24"/>
          <w:szCs w:val="20"/>
        </w:rPr>
        <w:t xml:space="preserve">详见评审标准。</w:t>
      </w:r>
      <w:r>
        <w:rPr>
          <w:rFonts w:ascii="宋体" w:hAnsi="宋体"/>
          <w:sz w:val="24"/>
          <w:szCs w:val="20"/>
        </w:rPr>
      </w:r>
      <w:r/>
    </w:p>
    <w:p>
      <w:pPr>
        <w:pStyle w:val="1036"/>
        <w:spacing w:line="360" w:lineRule="auto"/>
        <w:rPr>
          <w:rFonts w:ascii="宋体" w:hAnsi="宋体"/>
          <w:b/>
          <w:sz w:val="24"/>
          <w:szCs w:val="20"/>
        </w:rPr>
        <w:outlineLvl w:val="2"/>
      </w:pPr>
      <w:r>
        <w:rPr>
          <w:sz w:val="24"/>
          <w:szCs w:val="20"/>
        </w:rPr>
        <w:br w:type="page" w:clear="all"/>
      </w:r>
      <w:r>
        <w:rPr>
          <w:rFonts w:hint="eastAsia"/>
          <w:b/>
          <w:sz w:val="24"/>
        </w:rPr>
        <w:t xml:space="preserve">12  参加本项目人员一览表</w:t>
      </w:r>
      <w:r>
        <w:rPr>
          <w:rFonts w:ascii="宋体" w:hAnsi="宋体"/>
          <w:b/>
          <w:sz w:val="24"/>
          <w:szCs w:val="20"/>
        </w:rPr>
      </w:r>
      <w:r/>
    </w:p>
    <w:p>
      <w:pPr>
        <w:pStyle w:val="1036"/>
        <w:jc w:val="center"/>
        <w:spacing w:line="360" w:lineRule="auto"/>
        <w:rPr>
          <w:rFonts w:hint="eastAsia" w:ascii="宋体" w:hAnsi="宋体"/>
          <w:b/>
          <w:sz w:val="32"/>
          <w:szCs w:val="32"/>
        </w:rPr>
      </w:pPr>
      <w:r>
        <w:rPr>
          <w:rFonts w:hint="eastAsia" w:ascii="宋体" w:hAnsi="宋体"/>
          <w:b/>
          <w:sz w:val="32"/>
          <w:szCs w:val="32"/>
        </w:rPr>
      </w:r>
      <w:r/>
    </w:p>
    <w:p>
      <w:pPr>
        <w:pStyle w:val="1036"/>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36"/>
        <w:spacing w:line="360" w:lineRule="auto"/>
        <w:rPr>
          <w:rFonts w:ascii="宋体" w:hAnsi="宋体"/>
          <w:sz w:val="22"/>
        </w:rPr>
      </w:pPr>
      <w:r>
        <w:rPr>
          <w:rFonts w:ascii="宋体" w:hAnsi="宋体"/>
          <w:sz w:val="22"/>
        </w:rPr>
      </w:r>
      <w:r/>
    </w:p>
    <w:p>
      <w:pPr>
        <w:pStyle w:val="103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或分</w:t>
            </w:r>
            <w:r>
              <w:rPr>
                <w:rFonts w:hint="eastAsia" w:ascii="宋体" w:hAnsi="宋体" w:cs="宋体"/>
                <w:sz w:val="24"/>
              </w:rPr>
              <w:t xml:space="preserve">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3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3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36"/>
        <w:tabs>
          <w:tab w:val="left" w:pos="9765" w:leader="none"/>
        </w:tabs>
        <w:rPr>
          <w:rFonts w:ascii="宋体" w:hAnsi="宋体" w:cs="宋体"/>
          <w:b/>
          <w:sz w:val="24"/>
          <w:lang w:val="zh-CN"/>
        </w:rPr>
      </w:pPr>
      <w:r>
        <w:rPr>
          <w:rFonts w:ascii="宋体" w:hAnsi="宋体" w:cs="宋体"/>
          <w:b/>
          <w:sz w:val="24"/>
          <w:lang w:val="zh-CN"/>
        </w:rPr>
      </w:r>
      <w:r/>
    </w:p>
    <w:p>
      <w:pPr>
        <w:pStyle w:val="103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36"/>
        <w:spacing w:line="360" w:lineRule="auto"/>
        <w:rPr>
          <w:rFonts w:ascii="宋体" w:hAnsi="宋体"/>
          <w:sz w:val="24"/>
        </w:rPr>
      </w:pPr>
      <w:r>
        <w:rPr>
          <w:rFonts w:ascii="宋体" w:hAnsi="宋体"/>
          <w:sz w:val="24"/>
        </w:rPr>
      </w:r>
      <w:r/>
    </w:p>
    <w:p>
      <w:pPr>
        <w:pStyle w:val="1036"/>
        <w:spacing w:before="25" w:after="25" w:line="360" w:lineRule="auto"/>
        <w:rPr>
          <w:sz w:val="24"/>
          <w:lang w:val="zh-CN"/>
        </w:rPr>
      </w:pPr>
      <w:r>
        <w:rPr>
          <w:sz w:val="24"/>
        </w:rPr>
        <w:t xml:space="preserve">供应商名称（加盖公章）</w:t>
      </w:r>
      <w:r>
        <w:rPr>
          <w:sz w:val="24"/>
          <w:lang w:val="zh-CN"/>
        </w:rPr>
        <w:t xml:space="preserve">：    ____________</w:t>
      </w:r>
      <w:r/>
    </w:p>
    <w:p>
      <w:pPr>
        <w:pStyle w:val="1036"/>
        <w:spacing w:before="25" w:after="25" w:line="360" w:lineRule="auto"/>
        <w:rPr>
          <w:sz w:val="24"/>
          <w:lang w:val="zh-CN"/>
        </w:rPr>
      </w:pPr>
      <w:r>
        <w:rPr>
          <w:sz w:val="24"/>
          <w:szCs w:val="20"/>
        </w:rPr>
        <w:t xml:space="preserve">日期：_____年______月______日   </w:t>
      </w:r>
      <w:r>
        <w:rPr>
          <w:sz w:val="24"/>
          <w:lang w:val="zh-CN"/>
        </w:rPr>
      </w:r>
      <w:r/>
    </w:p>
    <w:p>
      <w:pPr>
        <w:pStyle w:val="1036"/>
        <w:spacing w:line="360" w:lineRule="auto"/>
        <w:rPr>
          <w:rFonts w:ascii="宋体" w:hAnsi="宋体"/>
          <w:b/>
          <w:sz w:val="24"/>
          <w:szCs w:val="20"/>
        </w:rPr>
        <w:outlineLvl w:val="2"/>
      </w:pPr>
      <w:r>
        <w:rPr>
          <w:sz w:val="22"/>
        </w:rPr>
        <w:br w:type="page" w:clear="all"/>
      </w:r>
      <w:bookmarkStart w:id="746" w:name="_Toc288738839"/>
      <w:r/>
      <w:bookmarkStart w:id="747" w:name="_Toc288738397"/>
      <w:r>
        <w:rPr>
          <w:rFonts w:hint="eastAsia"/>
          <w:b/>
          <w:sz w:val="24"/>
        </w:rPr>
        <w:t xml:space="preserve">13  相关业绩案例一览表</w:t>
      </w:r>
      <w:r>
        <w:rPr>
          <w:rFonts w:ascii="宋体" w:hAnsi="宋体"/>
          <w:b/>
          <w:sz w:val="24"/>
          <w:szCs w:val="20"/>
        </w:rPr>
      </w:r>
      <w:r/>
    </w:p>
    <w:p>
      <w:pPr>
        <w:pStyle w:val="1036"/>
        <w:rPr>
          <w:sz w:val="24"/>
          <w:szCs w:val="20"/>
        </w:rPr>
      </w:pPr>
      <w:r>
        <w:rPr>
          <w:sz w:val="24"/>
          <w:szCs w:val="20"/>
        </w:rPr>
      </w:r>
      <w:r/>
    </w:p>
    <w:p>
      <w:pPr>
        <w:pStyle w:val="1036"/>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1036"/>
        <w:jc w:val="center"/>
        <w:spacing w:line="360" w:lineRule="auto"/>
        <w:rPr>
          <w:rFonts w:ascii="宋体" w:hAnsi="宋体"/>
          <w:b/>
          <w:sz w:val="28"/>
          <w:szCs w:val="30"/>
        </w:rPr>
      </w:pPr>
      <w:r>
        <w:rPr>
          <w:rFonts w:ascii="宋体" w:hAnsi="宋体"/>
          <w:b/>
          <w:sz w:val="28"/>
          <w:szCs w:val="30"/>
        </w:rPr>
      </w:r>
      <w:r/>
    </w:p>
    <w:p>
      <w:pPr>
        <w:pStyle w:val="103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3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3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3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36"/>
              <w:spacing w:line="360" w:lineRule="auto"/>
              <w:tabs>
                <w:tab w:val="left" w:pos="9765" w:leader="none"/>
              </w:tabs>
              <w:rPr>
                <w:rFonts w:ascii="宋体" w:hAnsi="宋体" w:cs="宋体"/>
                <w:sz w:val="24"/>
              </w:rPr>
            </w:pPr>
            <w:r>
              <w:rPr>
                <w:rFonts w:ascii="宋体" w:hAnsi="宋体" w:cs="宋体"/>
                <w:sz w:val="24"/>
              </w:rPr>
            </w:r>
            <w:r/>
          </w:p>
        </w:tc>
      </w:tr>
    </w:tbl>
    <w:p>
      <w:pPr>
        <w:pStyle w:val="1036"/>
        <w:tabs>
          <w:tab w:val="left" w:pos="9765" w:leader="none"/>
        </w:tabs>
        <w:rPr>
          <w:rFonts w:ascii="宋体" w:hAnsi="宋体" w:cs="宋体"/>
          <w:sz w:val="24"/>
          <w:lang w:val="zh-CN"/>
        </w:rPr>
      </w:pPr>
      <w:r>
        <w:rPr>
          <w:rFonts w:ascii="宋体" w:hAnsi="宋体" w:cs="宋体"/>
          <w:sz w:val="24"/>
          <w:lang w:val="zh-CN"/>
        </w:rPr>
      </w:r>
      <w:r/>
    </w:p>
    <w:p>
      <w:pPr>
        <w:pStyle w:val="1036"/>
        <w:spacing w:line="360" w:lineRule="auto"/>
        <w:rPr>
          <w:rFonts w:ascii="宋体" w:hAnsi="宋体" w:cs="宋体"/>
          <w:sz w:val="24"/>
        </w:rPr>
      </w:pPr>
      <w:r>
        <w:rPr>
          <w:rFonts w:ascii="宋体" w:hAnsi="宋体" w:cs="宋体"/>
          <w:sz w:val="24"/>
        </w:rPr>
      </w:r>
      <w:r/>
    </w:p>
    <w:p>
      <w:pPr>
        <w:pStyle w:val="1036"/>
        <w:spacing w:before="25" w:after="25" w:line="360" w:lineRule="auto"/>
        <w:rPr>
          <w:sz w:val="24"/>
          <w:lang w:val="zh-CN"/>
        </w:rPr>
      </w:pPr>
      <w:r>
        <w:rPr>
          <w:sz w:val="24"/>
        </w:rPr>
        <w:t xml:space="preserve">供应商名称（加盖公章）</w:t>
      </w:r>
      <w:r>
        <w:rPr>
          <w:sz w:val="24"/>
          <w:lang w:val="zh-CN"/>
        </w:rPr>
        <w:t xml:space="preserve">：    ____________</w:t>
      </w:r>
      <w:r/>
    </w:p>
    <w:p>
      <w:pPr>
        <w:pStyle w:val="1036"/>
        <w:spacing w:before="25" w:after="25" w:line="360" w:lineRule="auto"/>
        <w:rPr>
          <w:sz w:val="24"/>
          <w:lang w:val="zh-CN"/>
        </w:rPr>
      </w:pPr>
      <w:r>
        <w:rPr>
          <w:sz w:val="24"/>
          <w:szCs w:val="20"/>
        </w:rPr>
        <w:t xml:space="preserve">日期：_____年______月______日   </w:t>
      </w:r>
      <w:r>
        <w:rPr>
          <w:sz w:val="24"/>
          <w:lang w:val="zh-CN"/>
        </w:rPr>
      </w:r>
      <w:r/>
    </w:p>
    <w:p>
      <w:pPr>
        <w:pStyle w:val="1036"/>
        <w:spacing w:line="360" w:lineRule="auto"/>
        <w:rPr>
          <w:rFonts w:hint="eastAsia"/>
          <w:b/>
          <w:sz w:val="24"/>
        </w:rPr>
        <w:outlineLvl w:val="2"/>
      </w:pPr>
      <w:r>
        <w:rPr>
          <w:rFonts w:hint="eastAsia"/>
          <w:b/>
          <w:sz w:val="24"/>
        </w:rPr>
      </w:r>
      <w:r/>
    </w:p>
    <w:p>
      <w:pPr>
        <w:pStyle w:val="1036"/>
        <w:spacing w:line="360" w:lineRule="auto"/>
        <w:rPr>
          <w:rFonts w:hint="eastAsia"/>
          <w:b/>
          <w:sz w:val="24"/>
        </w:rPr>
        <w:outlineLvl w:val="2"/>
      </w:pPr>
      <w:r>
        <w:rPr>
          <w:rFonts w:hint="eastAsia"/>
          <w:b/>
          <w:sz w:val="24"/>
        </w:rPr>
      </w:r>
      <w:r/>
    </w:p>
    <w:p>
      <w:pPr>
        <w:pStyle w:val="1036"/>
        <w:spacing w:line="360" w:lineRule="auto"/>
        <w:rPr>
          <w:b/>
          <w:sz w:val="24"/>
        </w:rPr>
        <w:outlineLvl w:val="2"/>
      </w:pPr>
      <w:r>
        <w:rPr>
          <w:rFonts w:hint="eastAsia"/>
          <w:b/>
          <w:sz w:val="24"/>
        </w:rPr>
        <w:t xml:space="preserve">14</w:t>
      </w:r>
      <w:r>
        <w:rPr>
          <w:b/>
          <w:sz w:val="24"/>
        </w:rPr>
        <w:t xml:space="preserve">  磋商文件要求提供或供应商认为应附的其他材料</w:t>
      </w:r>
      <w:r/>
    </w:p>
    <w:p>
      <w:pPr>
        <w:pStyle w:val="1036"/>
        <w:jc w:val="center"/>
        <w:spacing w:line="360" w:lineRule="auto"/>
        <w:rPr>
          <w:rFonts w:hint="eastAsia" w:ascii="宋体" w:hAnsi="宋体" w:cs="宋体"/>
          <w:bCs/>
          <w:sz w:val="24"/>
        </w:rPr>
      </w:pPr>
      <w:r>
        <w:rPr>
          <w:rFonts w:hint="eastAsia" w:ascii="宋体" w:hAnsi="宋体" w:cs="宋体"/>
          <w:bCs/>
          <w:sz w:val="24"/>
        </w:rPr>
      </w:r>
      <w:r/>
    </w:p>
    <w:p>
      <w:pPr>
        <w:pStyle w:val="1036"/>
        <w:jc w:val="center"/>
        <w:spacing w:line="360" w:lineRule="auto"/>
        <w:rPr>
          <w:rFonts w:hint="eastAsia" w:ascii="宋体" w:hAnsi="宋体" w:cs="宋体"/>
          <w:bCs/>
          <w:sz w:val="24"/>
        </w:rPr>
      </w:pPr>
      <w:r>
        <w:rPr>
          <w:rFonts w:hint="eastAsia" w:ascii="宋体" w:hAnsi="宋体" w:cs="宋体"/>
          <w:bCs/>
          <w:sz w:val="24"/>
        </w:rPr>
      </w:r>
      <w:r/>
    </w:p>
    <w:p>
      <w:pPr>
        <w:pStyle w:val="1036"/>
        <w:jc w:val="center"/>
        <w:spacing w:line="360" w:lineRule="auto"/>
        <w:rPr>
          <w:rFonts w:hint="eastAsia" w:ascii="宋体" w:hAnsi="宋体" w:cs="宋体"/>
          <w:bCs/>
          <w:sz w:val="24"/>
        </w:rPr>
      </w:pPr>
      <w:r>
        <w:rPr>
          <w:rFonts w:hint="eastAsia" w:ascii="宋体" w:hAnsi="宋体" w:cs="宋体"/>
          <w:bCs/>
          <w:sz w:val="24"/>
        </w:rPr>
      </w:r>
      <w:r/>
    </w:p>
    <w:p>
      <w:pPr>
        <w:pStyle w:val="1036"/>
        <w:jc w:val="center"/>
        <w:spacing w:line="360" w:lineRule="auto"/>
        <w:rPr>
          <w:rFonts w:hint="eastAsia" w:ascii="宋体" w:hAnsi="宋体" w:cs="宋体"/>
          <w:bCs/>
          <w:sz w:val="24"/>
        </w:rPr>
      </w:pPr>
      <w:r>
        <w:rPr>
          <w:rFonts w:hint="eastAsia" w:ascii="宋体" w:hAnsi="宋体" w:cs="宋体"/>
          <w:bCs/>
          <w:sz w:val="24"/>
        </w:rPr>
      </w:r>
      <w:r/>
    </w:p>
    <w:p>
      <w:pPr>
        <w:pStyle w:val="1036"/>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本采购文件的最终解释权归常州市城投建设工程招标有限公司所有。</w:t>
      </w:r>
      <w:r/>
    </w:p>
    <w:p>
      <w:pPr>
        <w:pStyle w:val="1036"/>
        <w:jc w:val="center"/>
        <w:rPr>
          <w:rFonts w:hint="eastAsia" w:ascii="宋体" w:hAnsi="宋体" w:cs="宋体"/>
        </w:rPr>
      </w:pPr>
      <w:r>
        <w:rPr>
          <w:rFonts w:hint="eastAsia" w:ascii="宋体" w:hAnsi="宋体" w:cs="宋体"/>
          <w:b/>
          <w:sz w:val="32"/>
        </w:rPr>
        <w:t xml:space="preserve">（全文完）</w:t>
      </w:r>
      <w:r>
        <w:rPr>
          <w:rFonts w:hint="eastAsia" w:ascii="宋体" w:hAnsi="宋体" w:cs="宋体"/>
        </w:rPr>
      </w:r>
      <w:r/>
    </w:p>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rPr>
        <w:rStyle w:val="1109"/>
      </w:rPr>
      <w:framePr w:wrap="around" w:vAnchor="text" w:hAnchor="margin" w:xAlign="center" w:y="1"/>
    </w:pPr>
    <w:r>
      <w:fldChar w:fldCharType="begin"/>
    </w:r>
    <w:r>
      <w:rPr>
        <w:rStyle w:val="1109"/>
      </w:rPr>
      <w:instrText xml:space="preserve">PAGE  </w:instrText>
    </w:r>
    <w:r>
      <w:fldChar w:fldCharType="end"/>
    </w:r>
    <w:r>
      <w:rPr>
        <w:rStyle w:val="1109"/>
      </w:rPr>
    </w:r>
    <w:r/>
  </w:p>
  <w:p>
    <w:pPr>
      <w:pStyle w:val="108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rPr>
        <w:rStyle w:val="1109"/>
      </w:rPr>
      <w:framePr w:wrap="around" w:vAnchor="text" w:hAnchor="margin" w:xAlign="right" w:y="1"/>
    </w:pPr>
    <w:r>
      <w:rPr>
        <w:rStyle w:val="1109"/>
      </w:rPr>
      <w:fldChar w:fldCharType="begin"/>
    </w:r>
    <w:r>
      <w:rPr>
        <w:rStyle w:val="1109"/>
      </w:rPr>
      <w:instrText xml:space="preserve">PAGE  </w:instrText>
    </w:r>
    <w:r>
      <w:rPr>
        <w:rStyle w:val="1109"/>
      </w:rPr>
      <w:fldChar w:fldCharType="end"/>
    </w:r>
    <w:r>
      <w:rPr>
        <w:rStyle w:val="1109"/>
      </w:rPr>
    </w:r>
    <w:r/>
  </w:p>
  <w:p>
    <w:pPr>
      <w:pStyle w:val="108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rPr>
        <w:rStyle w:val="1115"/>
      </w:rPr>
      <w:framePr w:wrap="around" w:vAnchor="text" w:hAnchor="margin" w:xAlign="right" w:y="1"/>
    </w:pPr>
    <w:r>
      <w:rPr>
        <w:rStyle w:val="1115"/>
      </w:rPr>
      <w:fldChar w:fldCharType="begin"/>
    </w:r>
    <w:r>
      <w:rPr>
        <w:rStyle w:val="1115"/>
      </w:rPr>
      <w:instrText xml:space="preserve">PAGE  </w:instrText>
    </w:r>
    <w:r>
      <w:rPr>
        <w:rStyle w:val="1115"/>
      </w:rPr>
      <w:fldChar w:fldCharType="end"/>
    </w:r>
    <w:r>
      <w:rPr>
        <w:rStyle w:val="1115"/>
      </w:rPr>
    </w:r>
    <w:r/>
  </w:p>
  <w:p>
    <w:pPr>
      <w:pStyle w:val="1298"/>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rPr>
        <w:rStyle w:val="1109"/>
      </w:rPr>
      <w:framePr w:wrap="around" w:vAnchor="text" w:hAnchor="margin" w:xAlign="right" w:y="1"/>
    </w:pPr>
    <w:r>
      <w:rPr>
        <w:rStyle w:val="1109"/>
      </w:rPr>
      <w:fldChar w:fldCharType="begin"/>
    </w:r>
    <w:r>
      <w:rPr>
        <w:rStyle w:val="1109"/>
      </w:rPr>
      <w:instrText xml:space="preserve">PAGE  </w:instrText>
    </w:r>
    <w:r>
      <w:rPr>
        <w:rStyle w:val="1109"/>
      </w:rPr>
      <w:fldChar w:fldCharType="end"/>
    </w:r>
    <w:r>
      <w:rPr>
        <w:rStyle w:val="1109"/>
      </w:rPr>
    </w:r>
    <w:r/>
  </w:p>
  <w:p>
    <w:pPr>
      <w:pStyle w:val="1085"/>
      <w:ind w:right="360"/>
    </w:pPr>
    <w:r/>
    <w:r/>
  </w:p>
  <w:p>
    <w:pPr>
      <w:pStyle w:val="103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right"/>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right"/>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p>
    <w:pPr>
      <w:pStyle w:val="103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6"/>
        <w:ind w:left="4941" w:hanging="1140"/>
        <w:tabs>
          <w:tab w:val="num" w:pos="4941" w:leader="none"/>
        </w:tabs>
      </w:pPr>
      <w:rPr>
        <w:rFonts w:hint="eastAsia"/>
      </w:rPr>
    </w:lvl>
    <w:lvl w:ilvl="1">
      <w:start w:val="1"/>
      <w:numFmt w:val="lowerLetter"/>
      <w:isLgl w:val="false"/>
      <w:suff w:val="tab"/>
      <w:lvlText w:val="%2)"/>
      <w:lvlJc w:val="left"/>
      <w:pPr>
        <w:pStyle w:val="1036"/>
        <w:ind w:left="4641" w:hanging="420"/>
        <w:tabs>
          <w:tab w:val="num" w:pos="4641" w:leader="none"/>
        </w:tabs>
      </w:pPr>
    </w:lvl>
    <w:lvl w:ilvl="2">
      <w:start w:val="1"/>
      <w:numFmt w:val="lowerRoman"/>
      <w:isLgl w:val="false"/>
      <w:suff w:val="tab"/>
      <w:lvlText w:val="%3."/>
      <w:lvlJc w:val="right"/>
      <w:pPr>
        <w:pStyle w:val="1036"/>
        <w:ind w:left="5061" w:hanging="420"/>
        <w:tabs>
          <w:tab w:val="num" w:pos="5061" w:leader="none"/>
        </w:tabs>
      </w:pPr>
    </w:lvl>
    <w:lvl w:ilvl="3">
      <w:start w:val="1"/>
      <w:numFmt w:val="decimal"/>
      <w:isLgl w:val="false"/>
      <w:suff w:val="tab"/>
      <w:lvlText w:val="%4."/>
      <w:lvlJc w:val="left"/>
      <w:pPr>
        <w:pStyle w:val="1036"/>
        <w:ind w:left="5481" w:hanging="420"/>
        <w:tabs>
          <w:tab w:val="num" w:pos="5481" w:leader="none"/>
        </w:tabs>
      </w:pPr>
    </w:lvl>
    <w:lvl w:ilvl="4">
      <w:start w:val="1"/>
      <w:numFmt w:val="lowerLetter"/>
      <w:isLgl w:val="false"/>
      <w:suff w:val="tab"/>
      <w:lvlText w:val="%5)"/>
      <w:lvlJc w:val="left"/>
      <w:pPr>
        <w:pStyle w:val="1036"/>
        <w:ind w:left="5901" w:hanging="420"/>
        <w:tabs>
          <w:tab w:val="num" w:pos="5901" w:leader="none"/>
        </w:tabs>
      </w:pPr>
    </w:lvl>
    <w:lvl w:ilvl="5">
      <w:start w:val="1"/>
      <w:numFmt w:val="lowerRoman"/>
      <w:isLgl w:val="false"/>
      <w:suff w:val="tab"/>
      <w:lvlText w:val="%6."/>
      <w:lvlJc w:val="right"/>
      <w:pPr>
        <w:pStyle w:val="1036"/>
        <w:ind w:left="6321" w:hanging="420"/>
        <w:tabs>
          <w:tab w:val="num" w:pos="6321" w:leader="none"/>
        </w:tabs>
      </w:pPr>
    </w:lvl>
    <w:lvl w:ilvl="6">
      <w:start w:val="1"/>
      <w:numFmt w:val="decimal"/>
      <w:isLgl w:val="false"/>
      <w:suff w:val="tab"/>
      <w:lvlText w:val="%7."/>
      <w:lvlJc w:val="left"/>
      <w:pPr>
        <w:pStyle w:val="1036"/>
        <w:ind w:left="6741" w:hanging="420"/>
        <w:tabs>
          <w:tab w:val="num" w:pos="6741" w:leader="none"/>
        </w:tabs>
      </w:pPr>
    </w:lvl>
    <w:lvl w:ilvl="7">
      <w:start w:val="1"/>
      <w:numFmt w:val="lowerLetter"/>
      <w:isLgl w:val="false"/>
      <w:suff w:val="tab"/>
      <w:lvlText w:val="%8)"/>
      <w:lvlJc w:val="left"/>
      <w:pPr>
        <w:pStyle w:val="1036"/>
        <w:ind w:left="7161" w:hanging="420"/>
        <w:tabs>
          <w:tab w:val="num" w:pos="7161" w:leader="none"/>
        </w:tabs>
      </w:pPr>
    </w:lvl>
    <w:lvl w:ilvl="8">
      <w:start w:val="1"/>
      <w:numFmt w:val="lowerRoman"/>
      <w:isLgl w:val="false"/>
      <w:suff w:val="tab"/>
      <w:lvlText w:val="%9."/>
      <w:lvlJc w:val="right"/>
      <w:pPr>
        <w:pStyle w:val="1036"/>
        <w:ind w:left="7581" w:hanging="420"/>
        <w:tabs>
          <w:tab w:val="num" w:pos="7581" w:leader="none"/>
        </w:tabs>
      </w:pPr>
    </w:lvl>
  </w:abstractNum>
  <w:abstractNum w:abstractNumId="1">
    <w:multiLevelType w:val="hybridMultilevel"/>
    <w:lvl w:ilvl="0">
      <w:start w:val="1"/>
      <w:numFmt w:val="japaneseCounting"/>
      <w:isLgl w:val="false"/>
      <w:suff w:val="tab"/>
      <w:lvlText w:val="第%1章"/>
      <w:lvlJc w:val="left"/>
      <w:pPr>
        <w:pStyle w:val="1036"/>
        <w:ind w:left="4941" w:hanging="1140"/>
        <w:tabs>
          <w:tab w:val="num" w:pos="4941" w:leader="none"/>
        </w:tabs>
      </w:pPr>
      <w:rPr>
        <w:rFonts w:hint="eastAsia"/>
      </w:rPr>
    </w:lvl>
    <w:lvl w:ilvl="1">
      <w:start w:val="1"/>
      <w:numFmt w:val="lowerLetter"/>
      <w:isLgl w:val="false"/>
      <w:suff w:val="tab"/>
      <w:lvlText w:val="%2)"/>
      <w:lvlJc w:val="left"/>
      <w:pPr>
        <w:pStyle w:val="1036"/>
        <w:ind w:left="4641" w:hanging="420"/>
        <w:tabs>
          <w:tab w:val="num" w:pos="4641" w:leader="none"/>
        </w:tabs>
      </w:pPr>
    </w:lvl>
    <w:lvl w:ilvl="2">
      <w:start w:val="1"/>
      <w:numFmt w:val="lowerRoman"/>
      <w:isLgl w:val="false"/>
      <w:suff w:val="tab"/>
      <w:lvlText w:val="%3."/>
      <w:lvlJc w:val="right"/>
      <w:pPr>
        <w:pStyle w:val="1036"/>
        <w:ind w:left="5061" w:hanging="420"/>
        <w:tabs>
          <w:tab w:val="num" w:pos="5061" w:leader="none"/>
        </w:tabs>
      </w:pPr>
    </w:lvl>
    <w:lvl w:ilvl="3">
      <w:start w:val="1"/>
      <w:numFmt w:val="decimal"/>
      <w:isLgl w:val="false"/>
      <w:suff w:val="tab"/>
      <w:lvlText w:val="%4."/>
      <w:lvlJc w:val="left"/>
      <w:pPr>
        <w:pStyle w:val="1036"/>
        <w:ind w:left="5481" w:hanging="420"/>
        <w:tabs>
          <w:tab w:val="num" w:pos="5481" w:leader="none"/>
        </w:tabs>
      </w:pPr>
    </w:lvl>
    <w:lvl w:ilvl="4">
      <w:start w:val="1"/>
      <w:numFmt w:val="lowerLetter"/>
      <w:isLgl w:val="false"/>
      <w:suff w:val="tab"/>
      <w:lvlText w:val="%5)"/>
      <w:lvlJc w:val="left"/>
      <w:pPr>
        <w:pStyle w:val="1036"/>
        <w:ind w:left="5901" w:hanging="420"/>
        <w:tabs>
          <w:tab w:val="num" w:pos="5901" w:leader="none"/>
        </w:tabs>
      </w:pPr>
    </w:lvl>
    <w:lvl w:ilvl="5">
      <w:start w:val="1"/>
      <w:numFmt w:val="lowerRoman"/>
      <w:isLgl w:val="false"/>
      <w:suff w:val="tab"/>
      <w:lvlText w:val="%6."/>
      <w:lvlJc w:val="right"/>
      <w:pPr>
        <w:pStyle w:val="1036"/>
        <w:ind w:left="6321" w:hanging="420"/>
        <w:tabs>
          <w:tab w:val="num" w:pos="6321" w:leader="none"/>
        </w:tabs>
      </w:pPr>
    </w:lvl>
    <w:lvl w:ilvl="6">
      <w:start w:val="1"/>
      <w:numFmt w:val="decimal"/>
      <w:isLgl w:val="false"/>
      <w:suff w:val="tab"/>
      <w:lvlText w:val="%7."/>
      <w:lvlJc w:val="left"/>
      <w:pPr>
        <w:pStyle w:val="1036"/>
        <w:ind w:left="6741" w:hanging="420"/>
        <w:tabs>
          <w:tab w:val="num" w:pos="6741" w:leader="none"/>
        </w:tabs>
      </w:pPr>
    </w:lvl>
    <w:lvl w:ilvl="7">
      <w:start w:val="1"/>
      <w:numFmt w:val="lowerLetter"/>
      <w:isLgl w:val="false"/>
      <w:suff w:val="tab"/>
      <w:lvlText w:val="%8)"/>
      <w:lvlJc w:val="left"/>
      <w:pPr>
        <w:pStyle w:val="1036"/>
        <w:ind w:left="7161" w:hanging="420"/>
        <w:tabs>
          <w:tab w:val="num" w:pos="7161" w:leader="none"/>
        </w:tabs>
      </w:pPr>
    </w:lvl>
    <w:lvl w:ilvl="8">
      <w:start w:val="1"/>
      <w:numFmt w:val="lowerRoman"/>
      <w:isLgl w:val="false"/>
      <w:suff w:val="tab"/>
      <w:lvlText w:val="%9."/>
      <w:lvlJc w:val="right"/>
      <w:pPr>
        <w:pStyle w:val="1036"/>
        <w:ind w:left="7581" w:hanging="420"/>
        <w:tabs>
          <w:tab w:val="num" w:pos="7581" w:leader="none"/>
        </w:tabs>
      </w:pPr>
    </w:lvl>
  </w:abstractNum>
  <w:abstractNum w:abstractNumId="2">
    <w:multiLevelType w:val="hybridMultilevel"/>
    <w:lvl w:ilvl="0">
      <w:start w:val="1"/>
      <w:numFmt w:val="decimal"/>
      <w:pStyle w:val="1145"/>
      <w:isLgl w:val="false"/>
      <w:suff w:val="tab"/>
      <w:lvlText w:val="%1."/>
      <w:lvlJc w:val="left"/>
      <w:pPr>
        <w:pStyle w:val="1036"/>
        <w:ind w:left="420" w:hanging="420"/>
      </w:pPr>
    </w:lvl>
    <w:lvl w:ilvl="1">
      <w:start w:val="1"/>
      <w:numFmt w:val="decimal"/>
      <w:isLgl w:val="false"/>
      <w:suff w:val="tab"/>
      <w:lvlText w:val="（%2）"/>
      <w:lvlJc w:val="left"/>
      <w:pPr>
        <w:pStyle w:val="1036"/>
        <w:ind w:left="1140" w:hanging="720"/>
        <w:tabs>
          <w:tab w:val="num" w:pos="1140" w:leader="none"/>
        </w:tabs>
      </w:pPr>
      <w:rPr>
        <w:rFonts w:hint="eastAsia"/>
      </w:rPr>
    </w:lvl>
    <w:lvl w:ilvl="2">
      <w:start w:val="1"/>
      <w:numFmt w:val="lowerRoman"/>
      <w:isLgl w:val="false"/>
      <w:suff w:val="tab"/>
      <w:lvlText w:val="%3."/>
      <w:lvlJc w:val="right"/>
      <w:pPr>
        <w:pStyle w:val="1036"/>
        <w:ind w:left="1260" w:hanging="420"/>
      </w:pPr>
    </w:lvl>
    <w:lvl w:ilvl="3">
      <w:start w:val="1"/>
      <w:numFmt w:val="decimal"/>
      <w:isLgl w:val="false"/>
      <w:suff w:val="tab"/>
      <w:lvlText w:val="%4."/>
      <w:lvlJc w:val="left"/>
      <w:pPr>
        <w:pStyle w:val="1036"/>
        <w:ind w:left="1680" w:hanging="420"/>
      </w:pPr>
    </w:lvl>
    <w:lvl w:ilvl="4">
      <w:start w:val="1"/>
      <w:numFmt w:val="lowerLetter"/>
      <w:isLgl w:val="false"/>
      <w:suff w:val="tab"/>
      <w:lvlText w:val="%5)"/>
      <w:lvlJc w:val="left"/>
      <w:pPr>
        <w:pStyle w:val="1036"/>
        <w:ind w:left="2100" w:hanging="420"/>
      </w:pPr>
    </w:lvl>
    <w:lvl w:ilvl="5">
      <w:start w:val="1"/>
      <w:numFmt w:val="lowerRoman"/>
      <w:isLgl w:val="false"/>
      <w:suff w:val="tab"/>
      <w:lvlText w:val="%6."/>
      <w:lvlJc w:val="right"/>
      <w:pPr>
        <w:pStyle w:val="1036"/>
        <w:ind w:left="2520" w:hanging="420"/>
      </w:pPr>
    </w:lvl>
    <w:lvl w:ilvl="6">
      <w:start w:val="1"/>
      <w:numFmt w:val="decimal"/>
      <w:isLgl w:val="false"/>
      <w:suff w:val="tab"/>
      <w:lvlText w:val="%7."/>
      <w:lvlJc w:val="left"/>
      <w:pPr>
        <w:pStyle w:val="1036"/>
        <w:ind w:left="2940" w:hanging="420"/>
      </w:pPr>
    </w:lvl>
    <w:lvl w:ilvl="7">
      <w:start w:val="1"/>
      <w:numFmt w:val="lowerLetter"/>
      <w:isLgl w:val="false"/>
      <w:suff w:val="tab"/>
      <w:lvlText w:val="%8)"/>
      <w:lvlJc w:val="left"/>
      <w:pPr>
        <w:pStyle w:val="1036"/>
        <w:ind w:left="3360" w:hanging="420"/>
      </w:pPr>
    </w:lvl>
    <w:lvl w:ilvl="8">
      <w:start w:val="1"/>
      <w:numFmt w:val="lowerRoman"/>
      <w:isLgl w:val="false"/>
      <w:suff w:val="tab"/>
      <w:lvlText w:val="%9."/>
      <w:lvlJc w:val="right"/>
      <w:pPr>
        <w:pStyle w:val="1036"/>
        <w:ind w:left="3780" w:hanging="420"/>
      </w:pPr>
    </w:lvl>
  </w:abstractNum>
  <w:abstractNum w:abstractNumId="3">
    <w:multiLevelType w:val="hybridMultilevel"/>
    <w:lvl w:ilvl="0">
      <w:start w:val="1"/>
      <w:numFmt w:val="lowerLetter"/>
      <w:pStyle w:val="1220"/>
      <w:isLgl w:val="false"/>
      <w:suff w:val="tab"/>
      <w:lvlText w:val="%1)"/>
      <w:lvlJc w:val="left"/>
      <w:pPr>
        <w:pStyle w:val="1036"/>
        <w:ind w:left="902" w:hanging="420"/>
      </w:pPr>
      <w:rPr>
        <w:color w:val="000000"/>
      </w:rPr>
    </w:lvl>
    <w:lvl w:ilvl="1">
      <w:start w:val="1"/>
      <w:numFmt w:val="lowerLetter"/>
      <w:isLgl w:val="false"/>
      <w:suff w:val="tab"/>
      <w:lvlText w:val="%2)"/>
      <w:lvlJc w:val="left"/>
      <w:pPr>
        <w:pStyle w:val="1036"/>
        <w:ind w:left="1322" w:hanging="420"/>
      </w:pPr>
    </w:lvl>
    <w:lvl w:ilvl="2">
      <w:start w:val="1"/>
      <w:numFmt w:val="lowerRoman"/>
      <w:isLgl w:val="false"/>
      <w:suff w:val="tab"/>
      <w:lvlText w:val="%3."/>
      <w:lvlJc w:val="right"/>
      <w:pPr>
        <w:pStyle w:val="1036"/>
        <w:ind w:left="1742" w:hanging="420"/>
      </w:pPr>
    </w:lvl>
    <w:lvl w:ilvl="3">
      <w:start w:val="1"/>
      <w:numFmt w:val="decimal"/>
      <w:isLgl w:val="false"/>
      <w:suff w:val="tab"/>
      <w:lvlText w:val="%4."/>
      <w:lvlJc w:val="left"/>
      <w:pPr>
        <w:pStyle w:val="1036"/>
        <w:ind w:left="2162" w:hanging="420"/>
      </w:pPr>
    </w:lvl>
    <w:lvl w:ilvl="4">
      <w:start w:val="1"/>
      <w:numFmt w:val="lowerLetter"/>
      <w:isLgl w:val="false"/>
      <w:suff w:val="tab"/>
      <w:lvlText w:val="%5)"/>
      <w:lvlJc w:val="left"/>
      <w:pPr>
        <w:pStyle w:val="1036"/>
        <w:ind w:left="2582" w:hanging="420"/>
      </w:pPr>
    </w:lvl>
    <w:lvl w:ilvl="5">
      <w:start w:val="1"/>
      <w:numFmt w:val="lowerRoman"/>
      <w:isLgl w:val="false"/>
      <w:suff w:val="tab"/>
      <w:lvlText w:val="%6."/>
      <w:lvlJc w:val="right"/>
      <w:pPr>
        <w:pStyle w:val="1036"/>
        <w:ind w:left="3002" w:hanging="420"/>
      </w:pPr>
    </w:lvl>
    <w:lvl w:ilvl="6">
      <w:start w:val="1"/>
      <w:numFmt w:val="decimal"/>
      <w:isLgl w:val="false"/>
      <w:suff w:val="tab"/>
      <w:lvlText w:val="%7."/>
      <w:lvlJc w:val="left"/>
      <w:pPr>
        <w:pStyle w:val="1036"/>
        <w:ind w:left="3422" w:hanging="420"/>
      </w:pPr>
    </w:lvl>
    <w:lvl w:ilvl="7">
      <w:start w:val="1"/>
      <w:numFmt w:val="lowerLetter"/>
      <w:isLgl w:val="false"/>
      <w:suff w:val="tab"/>
      <w:lvlText w:val="%8)"/>
      <w:lvlJc w:val="left"/>
      <w:pPr>
        <w:pStyle w:val="1036"/>
        <w:ind w:left="3842" w:hanging="420"/>
      </w:pPr>
    </w:lvl>
    <w:lvl w:ilvl="8">
      <w:start w:val="1"/>
      <w:numFmt w:val="lowerRoman"/>
      <w:isLgl w:val="false"/>
      <w:suff w:val="tab"/>
      <w:lvlText w:val="%9."/>
      <w:lvlJc w:val="right"/>
      <w:pPr>
        <w:pStyle w:val="1036"/>
        <w:ind w:left="4262" w:hanging="420"/>
      </w:pPr>
    </w:lvl>
  </w:abstractNum>
  <w:abstractNum w:abstractNumId="4">
    <w:multiLevelType w:val="hybridMultilevel"/>
    <w:lvl w:ilvl="0">
      <w:start w:val="1"/>
      <w:numFmt w:val="decimal"/>
      <w:pStyle w:val="1190"/>
      <w:isLgl w:val="false"/>
      <w:suff w:val="tab"/>
      <w:lvlText w:val="%1."/>
      <w:lvlJc w:val="left"/>
      <w:pPr>
        <w:pStyle w:val="103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egacy w:legacy="1" w:legacyIndent="0" w:legacySpace="0"/>
      <w:lvlJc w:val="left"/>
      <w:pPr>
        <w:pStyle w:val="1036"/>
      </w:pPr>
    </w:lvl>
    <w:lvl w:ilvl="1">
      <w:start w:val="1"/>
      <w:numFmt w:val="decimal"/>
      <w:isLgl w:val="false"/>
      <w:suff w:val="nothing"/>
      <w:lvlText w:val=""/>
      <w:lvlJc w:val="left"/>
      <w:pPr>
        <w:pStyle w:val="1036"/>
      </w:pPr>
    </w:lvl>
    <w:lvl w:ilvl="2">
      <w:start w:val="1"/>
      <w:numFmt w:val="decimal"/>
      <w:isLgl w:val="false"/>
      <w:suff w:val="nothing"/>
      <w:lvlText w:val=""/>
      <w:lvlJc w:val="left"/>
      <w:pPr>
        <w:pStyle w:val="1036"/>
      </w:pPr>
    </w:lvl>
    <w:lvl w:ilvl="3">
      <w:start w:val="1"/>
      <w:numFmt w:val="decimal"/>
      <w:isLgl w:val="false"/>
      <w:suff w:val="nothing"/>
      <w:lvlText w:val=""/>
      <w:lvlJc w:val="left"/>
      <w:pPr>
        <w:pStyle w:val="1036"/>
      </w:pPr>
    </w:lvl>
    <w:lvl w:ilvl="4">
      <w:start w:val="1"/>
      <w:numFmt w:val="decimal"/>
      <w:isLgl w:val="false"/>
      <w:suff w:val="nothing"/>
      <w:lvlText w:val=""/>
      <w:lvlJc w:val="left"/>
      <w:pPr>
        <w:pStyle w:val="1036"/>
      </w:pPr>
    </w:lvl>
    <w:lvl w:ilvl="5">
      <w:start w:val="1"/>
      <w:numFmt w:val="decimal"/>
      <w:isLgl w:val="false"/>
      <w:suff w:val="nothing"/>
      <w:lvlText w:val=""/>
      <w:lvlJc w:val="left"/>
      <w:pPr>
        <w:pStyle w:val="1036"/>
      </w:pPr>
    </w:lvl>
    <w:lvl w:ilvl="6">
      <w:start w:val="1"/>
      <w:numFmt w:val="decimal"/>
      <w:isLgl w:val="false"/>
      <w:suff w:val="nothing"/>
      <w:lvlText w:val=""/>
      <w:lvlJc w:val="left"/>
      <w:pPr>
        <w:pStyle w:val="1036"/>
      </w:pPr>
    </w:lvl>
    <w:lvl w:ilvl="7">
      <w:start w:val="1"/>
      <w:numFmt w:val="decimal"/>
      <w:isLgl w:val="false"/>
      <w:suff w:val="nothing"/>
      <w:lvlText w:val=""/>
      <w:lvlJc w:val="left"/>
      <w:pPr>
        <w:pStyle w:val="1036"/>
      </w:pPr>
    </w:lvl>
    <w:lvl w:ilvl="8">
      <w:start w:val="1"/>
      <w:numFmt w:val="decimal"/>
      <w:isLgl w:val="false"/>
      <w:suff w:val="nothing"/>
      <w:lvlText w:val=""/>
      <w:lvlJc w:val="left"/>
      <w:pPr>
        <w:pStyle w:val="1036"/>
      </w:pPr>
    </w:lvl>
  </w:abstractNum>
  <w:abstractNum w:abstractNumId="6">
    <w:multiLevelType w:val="hybridMultilevel"/>
    <w:lvl w:ilvl="0">
      <w:start w:val="1"/>
      <w:numFmt w:val="decimal"/>
      <w:pStyle w:val="1139"/>
      <w:isLgl w:val="false"/>
      <w:suff w:val="nothing"/>
      <w:lvlText w:val="%1　"/>
      <w:lvlJc w:val="left"/>
      <w:pPr>
        <w:pStyle w:val="103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6"/>
        <w:ind w:left="-25" w:firstLine="0"/>
      </w:pPr>
      <w:rPr>
        <w:rFonts w:ascii="Times New Roman" w:hAnsi="Times New Roman" w:eastAsia="黑体"/>
        <w:b/>
        <w:i w:val="0"/>
        <w:sz w:val="28"/>
      </w:rPr>
    </w:lvl>
    <w:lvl w:ilvl="3">
      <w:start w:val="1"/>
      <w:numFmt w:val="decimal"/>
      <w:pStyle w:val="1175"/>
      <w:isLgl w:val="false"/>
      <w:suff w:val="nothing"/>
      <w:lvlText w:val="%1.%2.%3.%4　"/>
      <w:lvlJc w:val="left"/>
      <w:pPr>
        <w:pStyle w:val="103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6"/>
        <w:ind w:left="-25" w:firstLine="0"/>
      </w:pPr>
      <w:rPr>
        <w:rFonts w:ascii="Times New Roman" w:hAnsi="Times New Roman" w:eastAsia="宋体"/>
        <w:b/>
        <w:i w:val="0"/>
        <w:sz w:val="28"/>
      </w:rPr>
    </w:lvl>
    <w:lvl w:ilvl="6">
      <w:start w:val="1"/>
      <w:numFmt w:val="lowerLetter"/>
      <w:pStyle w:val="1196"/>
      <w:isLgl w:val="false"/>
      <w:suff w:val="tab"/>
      <w:lvlText w:val="%7) "/>
      <w:lvlJc w:val="left"/>
      <w:pPr>
        <w:pStyle w:val="1036"/>
        <w:ind w:left="-125" w:firstLine="400"/>
        <w:tabs>
          <w:tab w:val="num" w:pos="635" w:leader="none"/>
        </w:tabs>
      </w:pPr>
      <w:rPr>
        <w:rFonts w:ascii="Times New Roman" w:hAnsi="Times New Roman" w:eastAsia="宋体"/>
        <w:b/>
        <w:i w:val="0"/>
        <w:color w:val="000000"/>
        <w:sz w:val="28"/>
        <w:u w:val="none"/>
      </w:rPr>
    </w:lvl>
    <w:lvl w:ilvl="7">
      <w:start w:val="1"/>
      <w:numFmt w:val="decimal"/>
      <w:pStyle w:val="1159"/>
      <w:isLgl w:val="false"/>
      <w:suff w:val="tab"/>
      <w:lvlText w:val="%8) "/>
      <w:lvlJc w:val="left"/>
      <w:pPr>
        <w:pStyle w:val="103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6"/>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36"/>
        <w:ind w:left="768" w:hanging="360"/>
        <w:tabs>
          <w:tab w:val="num" w:pos="768" w:leader="none"/>
        </w:tabs>
      </w:pPr>
      <w:rPr>
        <w:rFonts w:hint="eastAsia"/>
      </w:rPr>
    </w:lvl>
    <w:lvl w:ilvl="1">
      <w:start w:val="1"/>
      <w:numFmt w:val="decimal"/>
      <w:pStyle w:val="1177"/>
      <w:isLgl w:val="false"/>
      <w:suff w:val="tab"/>
      <w:lvlText w:val="%2、"/>
      <w:lvlJc w:val="left"/>
      <w:pPr>
        <w:pStyle w:val="1036"/>
        <w:ind w:left="1188" w:hanging="360"/>
        <w:tabs>
          <w:tab w:val="num" w:pos="1188" w:leader="none"/>
        </w:tabs>
      </w:pPr>
      <w:rPr>
        <w:rFonts w:hint="eastAsia"/>
      </w:rPr>
    </w:lvl>
    <w:lvl w:ilvl="2">
      <w:start w:val="1"/>
      <w:numFmt w:val="decimal"/>
      <w:isLgl w:val="false"/>
      <w:suff w:val="tab"/>
      <w:lvlText w:val="（%3）"/>
      <w:lvlJc w:val="left"/>
      <w:pPr>
        <w:pStyle w:val="1036"/>
        <w:ind w:left="1968" w:hanging="720"/>
        <w:tabs>
          <w:tab w:val="num" w:pos="1968" w:leader="none"/>
        </w:tabs>
      </w:pPr>
      <w:rPr>
        <w:rFonts w:hint="eastAsia"/>
        <w:u w:val="none"/>
      </w:rPr>
    </w:lvl>
    <w:lvl w:ilvl="3">
      <w:start w:val="1"/>
      <w:numFmt w:val="decimal"/>
      <w:isLgl w:val="false"/>
      <w:suff w:val="tab"/>
      <w:lvlText w:val="%4."/>
      <w:lvlJc w:val="left"/>
      <w:pPr>
        <w:pStyle w:val="1036"/>
        <w:ind w:left="2088" w:hanging="420"/>
        <w:tabs>
          <w:tab w:val="num" w:pos="2088" w:leader="none"/>
        </w:tabs>
      </w:pPr>
    </w:lvl>
    <w:lvl w:ilvl="4">
      <w:start w:val="1"/>
      <w:numFmt w:val="lowerLetter"/>
      <w:isLgl w:val="false"/>
      <w:suff w:val="tab"/>
      <w:lvlText w:val="%5)"/>
      <w:lvlJc w:val="left"/>
      <w:pPr>
        <w:pStyle w:val="1036"/>
        <w:ind w:left="2508" w:hanging="420"/>
        <w:tabs>
          <w:tab w:val="num" w:pos="2508" w:leader="none"/>
        </w:tabs>
      </w:pPr>
    </w:lvl>
    <w:lvl w:ilvl="5">
      <w:start w:val="1"/>
      <w:numFmt w:val="lowerRoman"/>
      <w:isLgl w:val="false"/>
      <w:suff w:val="tab"/>
      <w:lvlText w:val="%6."/>
      <w:lvlJc w:val="right"/>
      <w:pPr>
        <w:pStyle w:val="1036"/>
        <w:ind w:left="2928" w:hanging="420"/>
        <w:tabs>
          <w:tab w:val="num" w:pos="2928" w:leader="none"/>
        </w:tabs>
      </w:pPr>
    </w:lvl>
    <w:lvl w:ilvl="6">
      <w:start w:val="1"/>
      <w:numFmt w:val="decimal"/>
      <w:isLgl w:val="false"/>
      <w:suff w:val="tab"/>
      <w:lvlText w:val="%7."/>
      <w:lvlJc w:val="left"/>
      <w:pPr>
        <w:pStyle w:val="1036"/>
        <w:ind w:left="3348" w:hanging="420"/>
        <w:tabs>
          <w:tab w:val="num" w:pos="3348" w:leader="none"/>
        </w:tabs>
      </w:pPr>
    </w:lvl>
    <w:lvl w:ilvl="7">
      <w:start w:val="1"/>
      <w:numFmt w:val="lowerLetter"/>
      <w:isLgl w:val="false"/>
      <w:suff w:val="tab"/>
      <w:lvlText w:val="%8)"/>
      <w:lvlJc w:val="left"/>
      <w:pPr>
        <w:pStyle w:val="1036"/>
        <w:ind w:left="3768" w:hanging="420"/>
        <w:tabs>
          <w:tab w:val="num" w:pos="3768" w:leader="none"/>
        </w:tabs>
      </w:pPr>
    </w:lvl>
    <w:lvl w:ilvl="8">
      <w:start w:val="1"/>
      <w:numFmt w:val="lowerRoman"/>
      <w:isLgl w:val="false"/>
      <w:suff w:val="tab"/>
      <w:lvlText w:val="%9."/>
      <w:lvlJc w:val="right"/>
      <w:pPr>
        <w:pStyle w:val="1036"/>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36"/>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3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36"/>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36"/>
        <w:ind w:left="900" w:hanging="900"/>
        <w:tabs>
          <w:tab w:val="num" w:pos="900" w:leader="none"/>
        </w:tabs>
      </w:pPr>
      <w:rPr>
        <w:rFonts w:hint="eastAsia"/>
      </w:rPr>
    </w:lvl>
    <w:lvl w:ilvl="4">
      <w:start w:val="1"/>
      <w:numFmt w:val="decimal"/>
      <w:isLgl w:val="false"/>
      <w:suff w:val="tab"/>
      <w:lvlText w:val="%1.%2.%3.%4.%5"/>
      <w:lvlJc w:val="left"/>
      <w:pPr>
        <w:pStyle w:val="1036"/>
        <w:ind w:left="900" w:hanging="900"/>
        <w:tabs>
          <w:tab w:val="num" w:pos="900" w:leader="none"/>
        </w:tabs>
      </w:pPr>
      <w:rPr>
        <w:rFonts w:hint="eastAsia"/>
      </w:rPr>
    </w:lvl>
    <w:lvl w:ilvl="5">
      <w:start w:val="1"/>
      <w:numFmt w:val="decimal"/>
      <w:isLgl w:val="false"/>
      <w:suff w:val="tab"/>
      <w:lvlText w:val="%1.%2.%3.%4.%5.%6"/>
      <w:lvlJc w:val="left"/>
      <w:pPr>
        <w:pStyle w:val="1036"/>
        <w:ind w:left="900" w:hanging="900"/>
        <w:tabs>
          <w:tab w:val="num" w:pos="900" w:leader="none"/>
        </w:tabs>
      </w:pPr>
      <w:rPr>
        <w:rFonts w:hint="eastAsia"/>
      </w:rPr>
    </w:lvl>
    <w:lvl w:ilvl="6">
      <w:start w:val="1"/>
      <w:numFmt w:val="decimal"/>
      <w:isLgl w:val="false"/>
      <w:suff w:val="tab"/>
      <w:lvlText w:val="%1.%2.%3.%4.%5.%6.%7"/>
      <w:lvlJc w:val="left"/>
      <w:pPr>
        <w:pStyle w:val="1036"/>
        <w:ind w:left="900" w:hanging="900"/>
        <w:tabs>
          <w:tab w:val="num" w:pos="900" w:leader="none"/>
        </w:tabs>
      </w:pPr>
      <w:rPr>
        <w:rFonts w:hint="eastAsia"/>
      </w:rPr>
    </w:lvl>
    <w:lvl w:ilvl="7">
      <w:start w:val="1"/>
      <w:numFmt w:val="decimal"/>
      <w:isLgl w:val="false"/>
      <w:suff w:val="tab"/>
      <w:lvlText w:val="%1.%2.%3.%4.%5.%6.%7.%8"/>
      <w:lvlJc w:val="left"/>
      <w:pPr>
        <w:pStyle w:val="1036"/>
        <w:ind w:left="900" w:hanging="900"/>
        <w:tabs>
          <w:tab w:val="num" w:pos="900" w:leader="none"/>
        </w:tabs>
      </w:pPr>
      <w:rPr>
        <w:rFonts w:hint="eastAsia"/>
      </w:rPr>
    </w:lvl>
    <w:lvl w:ilvl="8">
      <w:start w:val="1"/>
      <w:numFmt w:val="decimal"/>
      <w:isLgl w:val="false"/>
      <w:suff w:val="tab"/>
      <w:lvlText w:val="%1.%2.%3.%4.%5.%6.%7.%8.%9"/>
      <w:lvlJc w:val="left"/>
      <w:pPr>
        <w:pStyle w:val="1036"/>
        <w:ind w:left="900" w:hanging="900"/>
        <w:tabs>
          <w:tab w:val="num" w:pos="900" w:leader="none"/>
        </w:tabs>
      </w:pPr>
      <w:rPr>
        <w:rFonts w:hint="eastAsia"/>
      </w:rPr>
    </w:lvl>
  </w:abstractNum>
  <w:abstractNum w:abstractNumId="9">
    <w:multiLevelType w:val="hybridMultilevel"/>
    <w:lvl w:ilvl="0">
      <w:start w:val="1"/>
      <w:numFmt w:val="decimal"/>
      <w:pStyle w:val="1144"/>
      <w:isLgl w:val="false"/>
      <w:suff w:val="tab"/>
      <w:lvlText w:val="%1)"/>
      <w:lvlJc w:val="left"/>
      <w:pPr>
        <w:pStyle w:val="1036"/>
        <w:ind w:left="420" w:hanging="420"/>
      </w:pPr>
    </w:lvl>
    <w:lvl w:ilvl="1">
      <w:start w:val="1"/>
      <w:numFmt w:val="lowerLetter"/>
      <w:isLgl w:val="false"/>
      <w:suff w:val="tab"/>
      <w:lvlText w:val="%2)"/>
      <w:lvlJc w:val="left"/>
      <w:pPr>
        <w:pStyle w:val="1036"/>
        <w:ind w:left="840" w:hanging="420"/>
      </w:pPr>
    </w:lvl>
    <w:lvl w:ilvl="2">
      <w:start w:val="1"/>
      <w:numFmt w:val="lowerRoman"/>
      <w:isLgl w:val="false"/>
      <w:suff w:val="tab"/>
      <w:lvlText w:val="%3."/>
      <w:lvlJc w:val="right"/>
      <w:pPr>
        <w:pStyle w:val="1036"/>
        <w:ind w:left="1260" w:hanging="420"/>
      </w:pPr>
    </w:lvl>
    <w:lvl w:ilvl="3">
      <w:start w:val="1"/>
      <w:numFmt w:val="decimal"/>
      <w:isLgl w:val="false"/>
      <w:suff w:val="tab"/>
      <w:lvlText w:val="%4."/>
      <w:lvlJc w:val="left"/>
      <w:pPr>
        <w:pStyle w:val="1036"/>
        <w:ind w:left="1680" w:hanging="420"/>
      </w:pPr>
    </w:lvl>
    <w:lvl w:ilvl="4">
      <w:start w:val="1"/>
      <w:numFmt w:val="lowerLetter"/>
      <w:isLgl w:val="false"/>
      <w:suff w:val="tab"/>
      <w:lvlText w:val="%5)"/>
      <w:lvlJc w:val="left"/>
      <w:pPr>
        <w:pStyle w:val="1036"/>
        <w:ind w:left="2100" w:hanging="420"/>
      </w:pPr>
    </w:lvl>
    <w:lvl w:ilvl="5">
      <w:start w:val="1"/>
      <w:numFmt w:val="lowerRoman"/>
      <w:isLgl w:val="false"/>
      <w:suff w:val="tab"/>
      <w:lvlText w:val="%6."/>
      <w:lvlJc w:val="right"/>
      <w:pPr>
        <w:pStyle w:val="1036"/>
        <w:ind w:left="2520" w:hanging="420"/>
      </w:pPr>
    </w:lvl>
    <w:lvl w:ilvl="6">
      <w:start w:val="1"/>
      <w:numFmt w:val="decimal"/>
      <w:isLgl w:val="false"/>
      <w:suff w:val="tab"/>
      <w:lvlText w:val="%7."/>
      <w:lvlJc w:val="left"/>
      <w:pPr>
        <w:pStyle w:val="1036"/>
        <w:ind w:left="2940" w:hanging="420"/>
      </w:pPr>
    </w:lvl>
    <w:lvl w:ilvl="7">
      <w:start w:val="1"/>
      <w:numFmt w:val="lowerLetter"/>
      <w:isLgl w:val="false"/>
      <w:suff w:val="tab"/>
      <w:lvlText w:val="%8)"/>
      <w:lvlJc w:val="left"/>
      <w:pPr>
        <w:pStyle w:val="1036"/>
        <w:ind w:left="3360" w:hanging="420"/>
      </w:pPr>
    </w:lvl>
    <w:lvl w:ilvl="8">
      <w:start w:val="1"/>
      <w:numFmt w:val="lowerRoman"/>
      <w:isLgl w:val="false"/>
      <w:suff w:val="tab"/>
      <w:lvlText w:val="%9."/>
      <w:lvlJc w:val="right"/>
      <w:pPr>
        <w:pStyle w:val="1036"/>
        <w:ind w:left="3780" w:hanging="420"/>
      </w:pPr>
    </w:lvl>
  </w:abstractNum>
  <w:abstractNum w:abstractNumId="10">
    <w:multiLevelType w:val="hybridMultilevel"/>
    <w:lvl w:ilvl="0">
      <w:start w:val="1"/>
      <w:numFmt w:val="decimal"/>
      <w:isLgl w:val="false"/>
      <w:suff w:val="tab"/>
      <w:lvlText w:val="%1"/>
      <w:lvlJc w:val="left"/>
      <w:pPr>
        <w:pStyle w:val="1036"/>
        <w:ind w:left="900" w:hanging="900"/>
        <w:tabs>
          <w:tab w:val="num" w:pos="900" w:leader="none"/>
        </w:tabs>
      </w:pPr>
      <w:rPr>
        <w:rFonts w:hint="eastAsia"/>
      </w:rPr>
    </w:lvl>
    <w:lvl w:ilvl="1">
      <w:start w:val="1"/>
      <w:numFmt w:val="decimal"/>
      <w:isLgl w:val="false"/>
      <w:suff w:val="tab"/>
      <w:lvlText w:val="%1.%2"/>
      <w:lvlJc w:val="left"/>
      <w:pPr>
        <w:pStyle w:val="103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6"/>
        <w:ind w:left="1980" w:hanging="900"/>
        <w:tabs>
          <w:tab w:val="num" w:pos="1980" w:leader="none"/>
        </w:tabs>
      </w:pPr>
      <w:rPr>
        <w:rFonts w:hint="eastAsia"/>
      </w:rPr>
    </w:lvl>
    <w:lvl w:ilvl="3">
      <w:start w:val="1"/>
      <w:numFmt w:val="decimal"/>
      <w:isLgl w:val="false"/>
      <w:suff w:val="tab"/>
      <w:lvlText w:val="%1.%2.%3.%4"/>
      <w:lvlJc w:val="left"/>
      <w:pPr>
        <w:pStyle w:val="103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36"/>
        <w:ind w:left="900" w:hanging="900"/>
        <w:tabs>
          <w:tab w:val="num" w:pos="900" w:leader="none"/>
        </w:tabs>
      </w:pPr>
      <w:rPr>
        <w:rFonts w:hint="eastAsia"/>
      </w:rPr>
    </w:lvl>
    <w:lvl w:ilvl="5">
      <w:start w:val="1"/>
      <w:numFmt w:val="decimal"/>
      <w:isLgl w:val="false"/>
      <w:suff w:val="tab"/>
      <w:lvlText w:val="%1.%2.%3.%4.%5.%6"/>
      <w:lvlJc w:val="left"/>
      <w:pPr>
        <w:pStyle w:val="1036"/>
        <w:ind w:left="900" w:hanging="900"/>
        <w:tabs>
          <w:tab w:val="num" w:pos="900" w:leader="none"/>
        </w:tabs>
      </w:pPr>
      <w:rPr>
        <w:rFonts w:hint="eastAsia"/>
      </w:rPr>
    </w:lvl>
    <w:lvl w:ilvl="6">
      <w:start w:val="1"/>
      <w:numFmt w:val="decimal"/>
      <w:isLgl w:val="false"/>
      <w:suff w:val="tab"/>
      <w:lvlText w:val="%1.%2.%3.%4.%5.%6.%7"/>
      <w:lvlJc w:val="left"/>
      <w:pPr>
        <w:pStyle w:val="1036"/>
        <w:ind w:left="900" w:hanging="900"/>
        <w:tabs>
          <w:tab w:val="num" w:pos="900" w:leader="none"/>
        </w:tabs>
      </w:pPr>
      <w:rPr>
        <w:rFonts w:hint="eastAsia"/>
      </w:rPr>
    </w:lvl>
    <w:lvl w:ilvl="7">
      <w:start w:val="1"/>
      <w:numFmt w:val="decimal"/>
      <w:isLgl w:val="false"/>
      <w:suff w:val="tab"/>
      <w:lvlText w:val="%1.%2.%3.%4.%5.%6.%7.%8"/>
      <w:lvlJc w:val="left"/>
      <w:pPr>
        <w:pStyle w:val="1036"/>
        <w:ind w:left="900" w:hanging="900"/>
        <w:tabs>
          <w:tab w:val="num" w:pos="900" w:leader="none"/>
        </w:tabs>
      </w:pPr>
      <w:rPr>
        <w:rFonts w:hint="eastAsia"/>
      </w:rPr>
    </w:lvl>
    <w:lvl w:ilvl="8">
      <w:start w:val="1"/>
      <w:numFmt w:val="decimal"/>
      <w:isLgl w:val="false"/>
      <w:suff w:val="tab"/>
      <w:lvlText w:val="%1.%2.%3.%4.%5.%6.%7.%8.%9"/>
      <w:lvlJc w:val="left"/>
      <w:pPr>
        <w:pStyle w:val="1036"/>
        <w:ind w:left="900" w:hanging="900"/>
        <w:tabs>
          <w:tab w:val="num" w:pos="900" w:leader="none"/>
        </w:tabs>
      </w:pPr>
      <w:rPr>
        <w:rFonts w:hint="eastAsia"/>
      </w:rPr>
    </w:lvl>
  </w:abstractNum>
  <w:abstractNum w:abstractNumId="11">
    <w:multiLevelType w:val="hybridMultilevel"/>
    <w:lvl w:ilvl="0">
      <w:start w:val="1"/>
      <w:numFmt w:val="decimal"/>
      <w:pStyle w:val="1245"/>
      <w:isLgl w:val="false"/>
      <w:suff w:val="tab"/>
      <w:lvlText w:val="%1"/>
      <w:lvlJc w:val="left"/>
      <w:pPr>
        <w:pStyle w:val="1036"/>
        <w:ind w:left="680" w:hanging="680"/>
      </w:pPr>
      <w:rPr>
        <w:rFonts w:hint="eastAsia" w:ascii="宋体" w:hAnsi="宋体" w:eastAsia="宋体"/>
      </w:rPr>
    </w:lvl>
    <w:lvl w:ilvl="1">
      <w:start w:val="1"/>
      <w:numFmt w:val="decimal"/>
      <w:pStyle w:val="1246"/>
      <w:isLgl w:val="false"/>
      <w:suff w:val="tab"/>
      <w:lvlText w:val="%1.%2"/>
      <w:lvlJc w:val="left"/>
      <w:pPr>
        <w:pStyle w:val="1036"/>
        <w:ind w:left="851" w:hanging="851"/>
      </w:pPr>
      <w:rPr>
        <w:rFonts w:hint="eastAsia" w:ascii="宋体" w:hAnsi="宋体" w:eastAsia="宋体"/>
        <w:color w:val="000000"/>
      </w:rPr>
    </w:lvl>
    <w:lvl w:ilvl="2">
      <w:start w:val="1"/>
      <w:numFmt w:val="decimal"/>
      <w:pStyle w:val="1247"/>
      <w:isLgl w:val="false"/>
      <w:suff w:val="tab"/>
      <w:lvlText w:val="%1.%2.%3"/>
      <w:lvlJc w:val="left"/>
      <w:pPr>
        <w:pStyle w:val="1036"/>
        <w:ind w:left="851" w:hanging="851"/>
      </w:pPr>
      <w:rPr>
        <w:rFonts w:hint="eastAsia"/>
      </w:rPr>
    </w:lvl>
    <w:lvl w:ilvl="3">
      <w:start w:val="1"/>
      <w:numFmt w:val="decimal"/>
      <w:isLgl w:val="false"/>
      <w:suff w:val="tab"/>
      <w:lvlText w:val="%1.%2.%3.%4"/>
      <w:lvlJc w:val="left"/>
      <w:pPr>
        <w:pStyle w:val="1036"/>
        <w:ind w:left="680" w:hanging="680"/>
      </w:pPr>
      <w:rPr>
        <w:rFonts w:hint="eastAsia"/>
      </w:rPr>
    </w:lvl>
    <w:lvl w:ilvl="4">
      <w:start w:val="1"/>
      <w:numFmt w:val="decimal"/>
      <w:isLgl w:val="false"/>
      <w:suff w:val="tab"/>
      <w:lvlText w:val="%1.%2.%3.%4.%5"/>
      <w:lvlJc w:val="left"/>
      <w:pPr>
        <w:pStyle w:val="1036"/>
        <w:ind w:left="680" w:hanging="680"/>
      </w:pPr>
      <w:rPr>
        <w:rFonts w:hint="eastAsia"/>
      </w:rPr>
    </w:lvl>
    <w:lvl w:ilvl="5">
      <w:start w:val="1"/>
      <w:numFmt w:val="decimal"/>
      <w:isLgl w:val="false"/>
      <w:suff w:val="tab"/>
      <w:lvlText w:val="%1.%2.%3.%4.%5.%6"/>
      <w:lvlJc w:val="left"/>
      <w:pPr>
        <w:pStyle w:val="1036"/>
        <w:ind w:left="680" w:hanging="680"/>
      </w:pPr>
      <w:rPr>
        <w:rFonts w:hint="eastAsia"/>
      </w:rPr>
    </w:lvl>
    <w:lvl w:ilvl="6">
      <w:start w:val="1"/>
      <w:numFmt w:val="decimal"/>
      <w:isLgl w:val="false"/>
      <w:suff w:val="tab"/>
      <w:lvlText w:val="%1.%2.%3.%4.%5.%6.%7"/>
      <w:lvlJc w:val="left"/>
      <w:pPr>
        <w:pStyle w:val="1036"/>
        <w:ind w:left="680" w:hanging="680"/>
      </w:pPr>
      <w:rPr>
        <w:rFonts w:hint="eastAsia"/>
      </w:rPr>
    </w:lvl>
    <w:lvl w:ilvl="7">
      <w:start w:val="1"/>
      <w:numFmt w:val="decimal"/>
      <w:isLgl w:val="false"/>
      <w:suff w:val="tab"/>
      <w:lvlText w:val="%1.%2.%3.%4.%5.%6.%7.%8"/>
      <w:lvlJc w:val="left"/>
      <w:pPr>
        <w:pStyle w:val="1036"/>
        <w:ind w:left="680" w:hanging="680"/>
      </w:pPr>
      <w:rPr>
        <w:rFonts w:hint="eastAsia"/>
      </w:rPr>
    </w:lvl>
    <w:lvl w:ilvl="8">
      <w:start w:val="1"/>
      <w:numFmt w:val="decimal"/>
      <w:isLgl w:val="false"/>
      <w:suff w:val="tab"/>
      <w:lvlText w:val="%1.%2.%3.%4.%5.%6.%7.%8.%9"/>
      <w:lvlJc w:val="left"/>
      <w:pPr>
        <w:pStyle w:val="1036"/>
        <w:ind w:left="680" w:hanging="680"/>
      </w:pPr>
      <w:rPr>
        <w:rFonts w:hint="eastAsia"/>
      </w:rPr>
    </w:lvl>
  </w:abstractNum>
  <w:abstractNum w:abstractNumId="12">
    <w:multiLevelType w:val="hybridMultilevel"/>
    <w:lvl w:ilvl="0">
      <w:start w:val="1"/>
      <w:numFmt w:val="decimal"/>
      <w:isLgl w:val="false"/>
      <w:suff w:val="tab"/>
      <w:lvlText w:val="%1"/>
      <w:lvlJc w:val="left"/>
      <w:pPr>
        <w:pStyle w:val="1036"/>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36"/>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3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36"/>
        <w:ind w:left="900" w:hanging="900"/>
        <w:tabs>
          <w:tab w:val="num" w:pos="900" w:leader="none"/>
        </w:tabs>
      </w:pPr>
      <w:rPr>
        <w:rFonts w:hint="eastAsia"/>
      </w:rPr>
    </w:lvl>
    <w:lvl w:ilvl="4">
      <w:start w:val="1"/>
      <w:numFmt w:val="decimal"/>
      <w:isLgl w:val="false"/>
      <w:suff w:val="tab"/>
      <w:lvlText w:val="%1.%2.%3.%4.%5"/>
      <w:lvlJc w:val="left"/>
      <w:pPr>
        <w:pStyle w:val="1036"/>
        <w:ind w:left="900" w:hanging="900"/>
        <w:tabs>
          <w:tab w:val="num" w:pos="900" w:leader="none"/>
        </w:tabs>
      </w:pPr>
      <w:rPr>
        <w:rFonts w:hint="eastAsia"/>
      </w:rPr>
    </w:lvl>
    <w:lvl w:ilvl="5">
      <w:start w:val="1"/>
      <w:numFmt w:val="decimal"/>
      <w:isLgl w:val="false"/>
      <w:suff w:val="tab"/>
      <w:lvlText w:val="%1.%2.%3.%4.%5.%6"/>
      <w:lvlJc w:val="left"/>
      <w:pPr>
        <w:pStyle w:val="1036"/>
        <w:ind w:left="900" w:hanging="900"/>
        <w:tabs>
          <w:tab w:val="num" w:pos="900" w:leader="none"/>
        </w:tabs>
      </w:pPr>
      <w:rPr>
        <w:rFonts w:hint="eastAsia"/>
      </w:rPr>
    </w:lvl>
    <w:lvl w:ilvl="6">
      <w:start w:val="1"/>
      <w:numFmt w:val="decimal"/>
      <w:isLgl w:val="false"/>
      <w:suff w:val="tab"/>
      <w:lvlText w:val="%1.%2.%3.%4.%5.%6.%7"/>
      <w:lvlJc w:val="left"/>
      <w:pPr>
        <w:pStyle w:val="1036"/>
        <w:ind w:left="900" w:hanging="900"/>
        <w:tabs>
          <w:tab w:val="num" w:pos="900" w:leader="none"/>
        </w:tabs>
      </w:pPr>
      <w:rPr>
        <w:rFonts w:hint="eastAsia"/>
      </w:rPr>
    </w:lvl>
    <w:lvl w:ilvl="7">
      <w:start w:val="1"/>
      <w:numFmt w:val="decimal"/>
      <w:isLgl w:val="false"/>
      <w:suff w:val="tab"/>
      <w:lvlText w:val="%1.%2.%3.%4.%5.%6.%7.%8"/>
      <w:lvlJc w:val="left"/>
      <w:pPr>
        <w:pStyle w:val="1036"/>
        <w:ind w:left="900" w:hanging="900"/>
        <w:tabs>
          <w:tab w:val="num" w:pos="900" w:leader="none"/>
        </w:tabs>
      </w:pPr>
      <w:rPr>
        <w:rFonts w:hint="eastAsia"/>
      </w:rPr>
    </w:lvl>
    <w:lvl w:ilvl="8">
      <w:start w:val="1"/>
      <w:numFmt w:val="decimal"/>
      <w:isLgl w:val="false"/>
      <w:suff w:val="tab"/>
      <w:lvlText w:val="%1.%2.%3.%4.%5.%6.%7.%8.%9"/>
      <w:lvlJc w:val="left"/>
      <w:pPr>
        <w:pStyle w:val="1036"/>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36"/>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36"/>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3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36"/>
        <w:ind w:left="900" w:hanging="900"/>
        <w:tabs>
          <w:tab w:val="num" w:pos="900" w:leader="none"/>
        </w:tabs>
      </w:pPr>
      <w:rPr>
        <w:rFonts w:hint="eastAsia"/>
      </w:rPr>
    </w:lvl>
    <w:lvl w:ilvl="4">
      <w:start w:val="1"/>
      <w:numFmt w:val="decimal"/>
      <w:isLgl w:val="false"/>
      <w:suff w:val="tab"/>
      <w:lvlText w:val="%1.%2.%3.%4.%5"/>
      <w:lvlJc w:val="left"/>
      <w:pPr>
        <w:pStyle w:val="1036"/>
        <w:ind w:left="900" w:hanging="900"/>
        <w:tabs>
          <w:tab w:val="num" w:pos="900" w:leader="none"/>
        </w:tabs>
      </w:pPr>
      <w:rPr>
        <w:rFonts w:hint="eastAsia"/>
      </w:rPr>
    </w:lvl>
    <w:lvl w:ilvl="5">
      <w:start w:val="1"/>
      <w:numFmt w:val="decimal"/>
      <w:isLgl w:val="false"/>
      <w:suff w:val="tab"/>
      <w:lvlText w:val="%1.%2.%3.%4.%5.%6"/>
      <w:lvlJc w:val="left"/>
      <w:pPr>
        <w:pStyle w:val="1036"/>
        <w:ind w:left="900" w:hanging="900"/>
        <w:tabs>
          <w:tab w:val="num" w:pos="900" w:leader="none"/>
        </w:tabs>
      </w:pPr>
      <w:rPr>
        <w:rFonts w:hint="eastAsia"/>
      </w:rPr>
    </w:lvl>
    <w:lvl w:ilvl="6">
      <w:start w:val="1"/>
      <w:numFmt w:val="decimal"/>
      <w:isLgl w:val="false"/>
      <w:suff w:val="tab"/>
      <w:lvlText w:val="%1.%2.%3.%4.%5.%6.%7"/>
      <w:lvlJc w:val="left"/>
      <w:pPr>
        <w:pStyle w:val="1036"/>
        <w:ind w:left="900" w:hanging="900"/>
        <w:tabs>
          <w:tab w:val="num" w:pos="900" w:leader="none"/>
        </w:tabs>
      </w:pPr>
      <w:rPr>
        <w:rFonts w:hint="eastAsia"/>
      </w:rPr>
    </w:lvl>
    <w:lvl w:ilvl="7">
      <w:start w:val="1"/>
      <w:numFmt w:val="decimal"/>
      <w:isLgl w:val="false"/>
      <w:suff w:val="tab"/>
      <w:lvlText w:val="%1.%2.%3.%4.%5.%6.%7.%8"/>
      <w:lvlJc w:val="left"/>
      <w:pPr>
        <w:pStyle w:val="1036"/>
        <w:ind w:left="900" w:hanging="900"/>
        <w:tabs>
          <w:tab w:val="num" w:pos="900" w:leader="none"/>
        </w:tabs>
      </w:pPr>
      <w:rPr>
        <w:rFonts w:hint="eastAsia"/>
      </w:rPr>
    </w:lvl>
    <w:lvl w:ilvl="8">
      <w:start w:val="1"/>
      <w:numFmt w:val="decimal"/>
      <w:isLgl w:val="false"/>
      <w:suff w:val="tab"/>
      <w:lvlText w:val="%1.%2.%3.%4.%5.%6.%7.%8.%9"/>
      <w:lvlJc w:val="left"/>
      <w:pPr>
        <w:pStyle w:val="1036"/>
        <w:ind w:left="900" w:hanging="900"/>
        <w:tabs>
          <w:tab w:val="num" w:pos="900" w:leader="none"/>
        </w:tabs>
      </w:pPr>
      <w:rPr>
        <w:rFonts w:hint="eastAsia"/>
      </w:rPr>
    </w:lvl>
  </w:abstractNum>
  <w:abstractNum w:abstractNumId="14">
    <w:multiLevelType w:val="hybridMultilevel"/>
    <w:lvl w:ilvl="0">
      <w:start w:val="2"/>
      <w:numFmt w:val="chineseCounting"/>
      <w:isLgl w:val="false"/>
      <w:suff w:val="nothing"/>
      <w:lvlText w:val="%1、"/>
      <w:lvlJc w:val="left"/>
      <w:pPr>
        <w:pStyle w:val="10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036"/>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3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36"/>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36"/>
        <w:ind w:left="900" w:hanging="900"/>
        <w:tabs>
          <w:tab w:val="num" w:pos="900" w:leader="none"/>
        </w:tabs>
      </w:pPr>
      <w:rPr>
        <w:rFonts w:hint="eastAsia"/>
      </w:rPr>
    </w:lvl>
    <w:lvl w:ilvl="4">
      <w:start w:val="1"/>
      <w:numFmt w:val="decimal"/>
      <w:isLgl w:val="false"/>
      <w:suff w:val="tab"/>
      <w:lvlText w:val="%1.%2.%3.%4.%5"/>
      <w:lvlJc w:val="left"/>
      <w:pPr>
        <w:pStyle w:val="1036"/>
        <w:ind w:left="900" w:hanging="900"/>
        <w:tabs>
          <w:tab w:val="num" w:pos="900" w:leader="none"/>
        </w:tabs>
      </w:pPr>
      <w:rPr>
        <w:rFonts w:hint="eastAsia"/>
      </w:rPr>
    </w:lvl>
    <w:lvl w:ilvl="5">
      <w:start w:val="1"/>
      <w:numFmt w:val="decimal"/>
      <w:isLgl w:val="false"/>
      <w:suff w:val="tab"/>
      <w:lvlText w:val="%1.%2.%3.%4.%5.%6"/>
      <w:lvlJc w:val="left"/>
      <w:pPr>
        <w:pStyle w:val="1036"/>
        <w:ind w:left="900" w:hanging="900"/>
        <w:tabs>
          <w:tab w:val="num" w:pos="900" w:leader="none"/>
        </w:tabs>
      </w:pPr>
      <w:rPr>
        <w:rFonts w:hint="eastAsia"/>
      </w:rPr>
    </w:lvl>
    <w:lvl w:ilvl="6">
      <w:start w:val="1"/>
      <w:numFmt w:val="decimal"/>
      <w:isLgl w:val="false"/>
      <w:suff w:val="tab"/>
      <w:lvlText w:val="%1.%2.%3.%4.%5.%6.%7"/>
      <w:lvlJc w:val="left"/>
      <w:pPr>
        <w:pStyle w:val="1036"/>
        <w:ind w:left="900" w:hanging="900"/>
        <w:tabs>
          <w:tab w:val="num" w:pos="900" w:leader="none"/>
        </w:tabs>
      </w:pPr>
      <w:rPr>
        <w:rFonts w:hint="eastAsia"/>
      </w:rPr>
    </w:lvl>
    <w:lvl w:ilvl="7">
      <w:start w:val="1"/>
      <w:numFmt w:val="decimal"/>
      <w:isLgl w:val="false"/>
      <w:suff w:val="tab"/>
      <w:lvlText w:val="%1.%2.%3.%4.%5.%6.%7.%8"/>
      <w:lvlJc w:val="left"/>
      <w:pPr>
        <w:pStyle w:val="1036"/>
        <w:ind w:left="900" w:hanging="900"/>
        <w:tabs>
          <w:tab w:val="num" w:pos="900" w:leader="none"/>
        </w:tabs>
      </w:pPr>
      <w:rPr>
        <w:rFonts w:hint="eastAsia"/>
      </w:rPr>
    </w:lvl>
    <w:lvl w:ilvl="8">
      <w:start w:val="1"/>
      <w:numFmt w:val="decimal"/>
      <w:isLgl w:val="false"/>
      <w:suff w:val="tab"/>
      <w:lvlText w:val="%1.%2.%3.%4.%5.%6.%7.%8.%9"/>
      <w:lvlJc w:val="left"/>
      <w:pPr>
        <w:pStyle w:val="1036"/>
        <w:ind w:left="900" w:hanging="900"/>
        <w:tabs>
          <w:tab w:val="num" w:pos="900" w:leader="none"/>
        </w:tabs>
      </w:pPr>
      <w:rPr>
        <w:rFonts w:hint="eastAsia"/>
      </w:rPr>
    </w:lvl>
  </w:abstractNum>
  <w:num w:numId="1">
    <w:abstractNumId w:val="6"/>
  </w:num>
  <w:num w:numId="2">
    <w:abstractNumId w:val="2"/>
  </w:num>
  <w:num w:numId="3">
    <w:abstractNumId w:val="9"/>
  </w:num>
  <w:num w:numId="4">
    <w:abstractNumId w:val="7"/>
  </w:num>
  <w:num w:numId="5">
    <w:abstractNumId w:val="4"/>
  </w:num>
  <w:num w:numId="6">
    <w:abstractNumId w:val="3"/>
  </w:num>
  <w:num w:numId="7">
    <w:abstractNumId w:val="11"/>
  </w:num>
  <w:num w:numId="8">
    <w:abstractNumId w:val="8"/>
  </w:num>
  <w:num w:numId="9">
    <w:abstractNumId w:val="1"/>
  </w:num>
  <w:num w:numId="10">
    <w:abstractNumId w:val="12"/>
  </w:num>
  <w:num w:numId="11">
    <w:abstractNumId w:val="10"/>
  </w:num>
  <w:num w:numId="12">
    <w:abstractNumId w:val="16"/>
  </w:num>
  <w:num w:numId="13">
    <w:abstractNumId w:val="0"/>
  </w:num>
  <w:num w:numId="14">
    <w:abstractNumId w:val="13"/>
  </w:num>
  <w:num w:numId="15">
    <w:abstractNumId w:val="5"/>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name w:val="Heading 1"/>
    <w:basedOn w:val="1036"/>
    <w:next w:val="1036"/>
    <w:link w:val="868"/>
    <w:uiPriority w:val="9"/>
    <w:qFormat/>
    <w:pPr>
      <w:keepLines/>
      <w:keepNext/>
      <w:spacing w:before="480" w:after="200"/>
      <w:outlineLvl w:val="0"/>
    </w:pPr>
    <w:rPr>
      <w:rFonts w:ascii="Arial" w:hAnsi="Arial" w:eastAsia="Arial" w:cs="Arial"/>
      <w:sz w:val="40"/>
      <w:szCs w:val="40"/>
    </w:rPr>
  </w:style>
  <w:style w:type="character" w:styleId="868">
    <w:name w:val="Heading 1 Char"/>
    <w:link w:val="867"/>
    <w:uiPriority w:val="9"/>
    <w:rPr>
      <w:rFonts w:ascii="Arial" w:hAnsi="Arial" w:eastAsia="Arial" w:cs="Arial"/>
      <w:sz w:val="40"/>
      <w:szCs w:val="40"/>
    </w:rPr>
  </w:style>
  <w:style w:type="paragraph" w:styleId="869">
    <w:name w:val="Heading 2"/>
    <w:basedOn w:val="1036"/>
    <w:next w:val="1036"/>
    <w:link w:val="870"/>
    <w:uiPriority w:val="9"/>
    <w:unhideWhenUsed/>
    <w:qFormat/>
    <w:pPr>
      <w:keepLines/>
      <w:keepNext/>
      <w:spacing w:before="360" w:after="200"/>
      <w:outlineLvl w:val="1"/>
    </w:pPr>
    <w:rPr>
      <w:rFonts w:ascii="Arial" w:hAnsi="Arial" w:eastAsia="Arial" w:cs="Arial"/>
      <w:sz w:val="34"/>
    </w:rPr>
  </w:style>
  <w:style w:type="character" w:styleId="870">
    <w:name w:val="Heading 2 Char"/>
    <w:link w:val="869"/>
    <w:uiPriority w:val="9"/>
    <w:rPr>
      <w:rFonts w:ascii="Arial" w:hAnsi="Arial" w:eastAsia="Arial" w:cs="Arial"/>
      <w:sz w:val="34"/>
    </w:rPr>
  </w:style>
  <w:style w:type="paragraph" w:styleId="871">
    <w:name w:val="Heading 3"/>
    <w:basedOn w:val="1036"/>
    <w:next w:val="1036"/>
    <w:link w:val="872"/>
    <w:uiPriority w:val="9"/>
    <w:unhideWhenUsed/>
    <w:qFormat/>
    <w:pPr>
      <w:keepLines/>
      <w:keepNext/>
      <w:spacing w:before="320" w:after="200"/>
      <w:outlineLvl w:val="2"/>
    </w:pPr>
    <w:rPr>
      <w:rFonts w:ascii="Arial" w:hAnsi="Arial" w:eastAsia="Arial" w:cs="Arial"/>
      <w:sz w:val="30"/>
      <w:szCs w:val="30"/>
    </w:rPr>
  </w:style>
  <w:style w:type="character" w:styleId="872">
    <w:name w:val="Heading 3 Char"/>
    <w:link w:val="871"/>
    <w:uiPriority w:val="9"/>
    <w:rPr>
      <w:rFonts w:ascii="Arial" w:hAnsi="Arial" w:eastAsia="Arial" w:cs="Arial"/>
      <w:sz w:val="30"/>
      <w:szCs w:val="30"/>
    </w:rPr>
  </w:style>
  <w:style w:type="paragraph" w:styleId="873">
    <w:name w:val="Heading 4"/>
    <w:basedOn w:val="1036"/>
    <w:next w:val="1036"/>
    <w:link w:val="874"/>
    <w:uiPriority w:val="9"/>
    <w:unhideWhenUsed/>
    <w:qFormat/>
    <w:pPr>
      <w:keepLines/>
      <w:keepNext/>
      <w:spacing w:before="320" w:after="200"/>
      <w:outlineLvl w:val="3"/>
    </w:pPr>
    <w:rPr>
      <w:rFonts w:ascii="Arial" w:hAnsi="Arial" w:eastAsia="Arial" w:cs="Arial"/>
      <w:b/>
      <w:bCs/>
      <w:sz w:val="26"/>
      <w:szCs w:val="26"/>
    </w:rPr>
  </w:style>
  <w:style w:type="character" w:styleId="874">
    <w:name w:val="Heading 4 Char"/>
    <w:link w:val="873"/>
    <w:uiPriority w:val="9"/>
    <w:rPr>
      <w:rFonts w:ascii="Arial" w:hAnsi="Arial" w:eastAsia="Arial" w:cs="Arial"/>
      <w:b/>
      <w:bCs/>
      <w:sz w:val="26"/>
      <w:szCs w:val="26"/>
    </w:rPr>
  </w:style>
  <w:style w:type="paragraph" w:styleId="875">
    <w:name w:val="Heading 5"/>
    <w:basedOn w:val="1036"/>
    <w:next w:val="1036"/>
    <w:link w:val="876"/>
    <w:uiPriority w:val="9"/>
    <w:unhideWhenUsed/>
    <w:qFormat/>
    <w:pPr>
      <w:keepLines/>
      <w:keepNext/>
      <w:spacing w:before="320" w:after="200"/>
      <w:outlineLvl w:val="4"/>
    </w:pPr>
    <w:rPr>
      <w:rFonts w:ascii="Arial" w:hAnsi="Arial" w:eastAsia="Arial" w:cs="Arial"/>
      <w:b/>
      <w:bCs/>
      <w:sz w:val="24"/>
      <w:szCs w:val="24"/>
    </w:rPr>
  </w:style>
  <w:style w:type="character" w:styleId="876">
    <w:name w:val="Heading 5 Char"/>
    <w:link w:val="875"/>
    <w:uiPriority w:val="9"/>
    <w:rPr>
      <w:rFonts w:ascii="Arial" w:hAnsi="Arial" w:eastAsia="Arial" w:cs="Arial"/>
      <w:b/>
      <w:bCs/>
      <w:sz w:val="24"/>
      <w:szCs w:val="24"/>
    </w:rPr>
  </w:style>
  <w:style w:type="paragraph" w:styleId="877">
    <w:name w:val="Heading 6"/>
    <w:basedOn w:val="1036"/>
    <w:next w:val="1036"/>
    <w:link w:val="878"/>
    <w:uiPriority w:val="9"/>
    <w:unhideWhenUsed/>
    <w:qFormat/>
    <w:pPr>
      <w:keepLines/>
      <w:keepNext/>
      <w:spacing w:before="320" w:after="200"/>
      <w:outlineLvl w:val="5"/>
    </w:pPr>
    <w:rPr>
      <w:rFonts w:ascii="Arial" w:hAnsi="Arial" w:eastAsia="Arial" w:cs="Arial"/>
      <w:b/>
      <w:bCs/>
      <w:sz w:val="22"/>
      <w:szCs w:val="22"/>
    </w:rPr>
  </w:style>
  <w:style w:type="character" w:styleId="878">
    <w:name w:val="Heading 6 Char"/>
    <w:link w:val="877"/>
    <w:uiPriority w:val="9"/>
    <w:rPr>
      <w:rFonts w:ascii="Arial" w:hAnsi="Arial" w:eastAsia="Arial" w:cs="Arial"/>
      <w:b/>
      <w:bCs/>
      <w:sz w:val="22"/>
      <w:szCs w:val="22"/>
    </w:rPr>
  </w:style>
  <w:style w:type="paragraph" w:styleId="879">
    <w:name w:val="Heading 7"/>
    <w:basedOn w:val="1036"/>
    <w:next w:val="1036"/>
    <w:link w:val="880"/>
    <w:uiPriority w:val="9"/>
    <w:unhideWhenUsed/>
    <w:qFormat/>
    <w:pPr>
      <w:keepLines/>
      <w:keepNext/>
      <w:spacing w:before="320" w:after="200"/>
      <w:outlineLvl w:val="6"/>
    </w:pPr>
    <w:rPr>
      <w:rFonts w:ascii="Arial" w:hAnsi="Arial" w:eastAsia="Arial" w:cs="Arial"/>
      <w:b/>
      <w:bCs/>
      <w:i/>
      <w:iCs/>
      <w:sz w:val="22"/>
      <w:szCs w:val="22"/>
    </w:rPr>
  </w:style>
  <w:style w:type="character" w:styleId="880">
    <w:name w:val="Heading 7 Char"/>
    <w:link w:val="879"/>
    <w:uiPriority w:val="9"/>
    <w:rPr>
      <w:rFonts w:ascii="Arial" w:hAnsi="Arial" w:eastAsia="Arial" w:cs="Arial"/>
      <w:b/>
      <w:bCs/>
      <w:i/>
      <w:iCs/>
      <w:sz w:val="22"/>
      <w:szCs w:val="22"/>
    </w:rPr>
  </w:style>
  <w:style w:type="paragraph" w:styleId="881">
    <w:name w:val="Heading 8"/>
    <w:basedOn w:val="1036"/>
    <w:next w:val="1036"/>
    <w:link w:val="882"/>
    <w:uiPriority w:val="9"/>
    <w:unhideWhenUsed/>
    <w:qFormat/>
    <w:pPr>
      <w:keepLines/>
      <w:keepNext/>
      <w:spacing w:before="320" w:after="200"/>
      <w:outlineLvl w:val="7"/>
    </w:pPr>
    <w:rPr>
      <w:rFonts w:ascii="Arial" w:hAnsi="Arial" w:eastAsia="Arial" w:cs="Arial"/>
      <w:i/>
      <w:iCs/>
      <w:sz w:val="22"/>
      <w:szCs w:val="22"/>
    </w:rPr>
  </w:style>
  <w:style w:type="character" w:styleId="882">
    <w:name w:val="Heading 8 Char"/>
    <w:link w:val="881"/>
    <w:uiPriority w:val="9"/>
    <w:rPr>
      <w:rFonts w:ascii="Arial" w:hAnsi="Arial" w:eastAsia="Arial" w:cs="Arial"/>
      <w:i/>
      <w:iCs/>
      <w:sz w:val="22"/>
      <w:szCs w:val="22"/>
    </w:rPr>
  </w:style>
  <w:style w:type="paragraph" w:styleId="883">
    <w:name w:val="Heading 9"/>
    <w:basedOn w:val="1036"/>
    <w:next w:val="1036"/>
    <w:link w:val="884"/>
    <w:uiPriority w:val="9"/>
    <w:unhideWhenUsed/>
    <w:qFormat/>
    <w:pPr>
      <w:keepLines/>
      <w:keepNext/>
      <w:spacing w:before="320" w:after="200"/>
      <w:outlineLvl w:val="8"/>
    </w:pPr>
    <w:rPr>
      <w:rFonts w:ascii="Arial" w:hAnsi="Arial" w:eastAsia="Arial" w:cs="Arial"/>
      <w:i/>
      <w:iCs/>
      <w:sz w:val="21"/>
      <w:szCs w:val="21"/>
    </w:rPr>
  </w:style>
  <w:style w:type="character" w:styleId="884">
    <w:name w:val="Heading 9 Char"/>
    <w:link w:val="883"/>
    <w:uiPriority w:val="9"/>
    <w:rPr>
      <w:rFonts w:ascii="Arial" w:hAnsi="Arial" w:eastAsia="Arial" w:cs="Arial"/>
      <w:i/>
      <w:iCs/>
      <w:sz w:val="21"/>
      <w:szCs w:val="21"/>
    </w:rPr>
  </w:style>
  <w:style w:type="paragraph" w:styleId="885">
    <w:name w:val="List Paragraph"/>
    <w:basedOn w:val="1036"/>
    <w:uiPriority w:val="34"/>
    <w:qFormat/>
    <w:pPr>
      <w:contextualSpacing/>
      <w:ind w:left="720"/>
    </w:pPr>
  </w:style>
  <w:style w:type="paragraph" w:styleId="886">
    <w:name w:val="No Spacing"/>
    <w:uiPriority w:val="1"/>
    <w:qFormat/>
    <w:pPr>
      <w:spacing w:before="0" w:after="0" w:line="240" w:lineRule="auto"/>
    </w:pPr>
  </w:style>
  <w:style w:type="paragraph" w:styleId="887">
    <w:name w:val="Title"/>
    <w:basedOn w:val="1036"/>
    <w:next w:val="1036"/>
    <w:link w:val="888"/>
    <w:uiPriority w:val="10"/>
    <w:qFormat/>
    <w:pPr>
      <w:contextualSpacing/>
      <w:spacing w:before="300" w:after="200"/>
    </w:pPr>
    <w:rPr>
      <w:sz w:val="48"/>
      <w:szCs w:val="48"/>
    </w:rPr>
  </w:style>
  <w:style w:type="character" w:styleId="888">
    <w:name w:val="Title Char"/>
    <w:link w:val="887"/>
    <w:uiPriority w:val="10"/>
    <w:rPr>
      <w:sz w:val="48"/>
      <w:szCs w:val="48"/>
    </w:rPr>
  </w:style>
  <w:style w:type="paragraph" w:styleId="889">
    <w:name w:val="Subtitle"/>
    <w:basedOn w:val="1036"/>
    <w:next w:val="1036"/>
    <w:link w:val="890"/>
    <w:uiPriority w:val="11"/>
    <w:qFormat/>
    <w:pPr>
      <w:spacing w:before="200" w:after="200"/>
    </w:pPr>
    <w:rPr>
      <w:sz w:val="24"/>
      <w:szCs w:val="24"/>
    </w:rPr>
  </w:style>
  <w:style w:type="character" w:styleId="890">
    <w:name w:val="Subtitle Char"/>
    <w:link w:val="889"/>
    <w:uiPriority w:val="11"/>
    <w:rPr>
      <w:sz w:val="24"/>
      <w:szCs w:val="24"/>
    </w:rPr>
  </w:style>
  <w:style w:type="paragraph" w:styleId="891">
    <w:name w:val="Quote"/>
    <w:basedOn w:val="1036"/>
    <w:next w:val="1036"/>
    <w:link w:val="892"/>
    <w:uiPriority w:val="29"/>
    <w:qFormat/>
    <w:pPr>
      <w:ind w:left="720" w:right="720"/>
    </w:pPr>
    <w:rPr>
      <w:i/>
    </w:rPr>
  </w:style>
  <w:style w:type="character" w:styleId="892">
    <w:name w:val="Quote Char"/>
    <w:link w:val="891"/>
    <w:uiPriority w:val="29"/>
    <w:rPr>
      <w:i/>
    </w:rPr>
  </w:style>
  <w:style w:type="paragraph" w:styleId="893">
    <w:name w:val="Intense Quote"/>
    <w:basedOn w:val="1036"/>
    <w:next w:val="1036"/>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name w:val="Intense Quote Char"/>
    <w:link w:val="893"/>
    <w:uiPriority w:val="30"/>
    <w:rPr>
      <w:i/>
    </w:rPr>
  </w:style>
  <w:style w:type="paragraph" w:styleId="895">
    <w:name w:val="Header"/>
    <w:basedOn w:val="1036"/>
    <w:link w:val="896"/>
    <w:uiPriority w:val="99"/>
    <w:unhideWhenUsed/>
    <w:pPr>
      <w:spacing w:after="0" w:line="240" w:lineRule="auto"/>
      <w:tabs>
        <w:tab w:val="center" w:pos="7143" w:leader="none"/>
        <w:tab w:val="right" w:pos="14287" w:leader="none"/>
      </w:tabs>
    </w:pPr>
  </w:style>
  <w:style w:type="character" w:styleId="896">
    <w:name w:val="Header Char"/>
    <w:link w:val="895"/>
    <w:uiPriority w:val="99"/>
  </w:style>
  <w:style w:type="paragraph" w:styleId="897">
    <w:name w:val="Footer"/>
    <w:basedOn w:val="1036"/>
    <w:link w:val="900"/>
    <w:uiPriority w:val="99"/>
    <w:unhideWhenUsed/>
    <w:pPr>
      <w:spacing w:after="0" w:line="240" w:lineRule="auto"/>
      <w:tabs>
        <w:tab w:val="center" w:pos="7143" w:leader="none"/>
        <w:tab w:val="right" w:pos="14287" w:leader="none"/>
      </w:tabs>
    </w:pPr>
  </w:style>
  <w:style w:type="character" w:styleId="898">
    <w:name w:val="Footer Char"/>
    <w:link w:val="897"/>
    <w:uiPriority w:val="99"/>
  </w:style>
  <w:style w:type="paragraph" w:styleId="899">
    <w:name w:val="Caption"/>
    <w:basedOn w:val="1036"/>
    <w:next w:val="1036"/>
    <w:uiPriority w:val="35"/>
    <w:semiHidden/>
    <w:unhideWhenUsed/>
    <w:qFormat/>
    <w:pPr>
      <w:spacing w:line="276" w:lineRule="auto"/>
    </w:pPr>
    <w:rPr>
      <w:b/>
      <w:bCs/>
      <w:color w:val="4f81bd" w:themeColor="accent1"/>
      <w:sz w:val="18"/>
      <w:szCs w:val="18"/>
    </w:rPr>
  </w:style>
  <w:style w:type="character" w:styleId="900">
    <w:name w:val="Caption Char"/>
    <w:basedOn w:val="899"/>
    <w:link w:val="897"/>
    <w:uiPriority w:val="99"/>
  </w:style>
  <w:style w:type="table" w:styleId="9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7">
    <w:name w:val="Hyperlink"/>
    <w:uiPriority w:val="99"/>
    <w:unhideWhenUsed/>
    <w:rPr>
      <w:color w:val="0000ff" w:themeColor="hyperlink"/>
      <w:u w:val="single"/>
    </w:rPr>
  </w:style>
  <w:style w:type="paragraph" w:styleId="1028">
    <w:name w:val="footnote text"/>
    <w:basedOn w:val="1036"/>
    <w:link w:val="1029"/>
    <w:uiPriority w:val="99"/>
    <w:semiHidden/>
    <w:unhideWhenUsed/>
    <w:pPr>
      <w:spacing w:after="40" w:line="240" w:lineRule="auto"/>
    </w:pPr>
    <w:rPr>
      <w:sz w:val="18"/>
    </w:rPr>
  </w:style>
  <w:style w:type="character" w:styleId="1029">
    <w:name w:val="Footnote Text Char"/>
    <w:link w:val="1028"/>
    <w:uiPriority w:val="99"/>
    <w:rPr>
      <w:sz w:val="18"/>
    </w:rPr>
  </w:style>
  <w:style w:type="character" w:styleId="1030">
    <w:name w:val="footnote reference"/>
    <w:uiPriority w:val="99"/>
    <w:unhideWhenUsed/>
    <w:rPr>
      <w:vertAlign w:val="superscript"/>
    </w:rPr>
  </w:style>
  <w:style w:type="paragraph" w:styleId="1031">
    <w:name w:val="endnote text"/>
    <w:basedOn w:val="1036"/>
    <w:link w:val="1032"/>
    <w:uiPriority w:val="99"/>
    <w:semiHidden/>
    <w:unhideWhenUsed/>
    <w:pPr>
      <w:spacing w:after="0" w:line="240" w:lineRule="auto"/>
    </w:pPr>
    <w:rPr>
      <w:sz w:val="20"/>
    </w:rPr>
  </w:style>
  <w:style w:type="character" w:styleId="1032">
    <w:name w:val="Endnote Text Char"/>
    <w:link w:val="1031"/>
    <w:uiPriority w:val="99"/>
    <w:rPr>
      <w:sz w:val="20"/>
    </w:rPr>
  </w:style>
  <w:style w:type="character" w:styleId="1033">
    <w:name w:val="endnote reference"/>
    <w:uiPriority w:val="99"/>
    <w:semiHidden/>
    <w:unhideWhenUsed/>
    <w:rPr>
      <w:vertAlign w:val="superscript"/>
    </w:rPr>
  </w:style>
  <w:style w:type="paragraph" w:styleId="1034">
    <w:name w:val="TOC Heading"/>
    <w:uiPriority w:val="39"/>
    <w:unhideWhenUsed/>
  </w:style>
  <w:style w:type="paragraph" w:styleId="1035">
    <w:name w:val="table of figures"/>
    <w:basedOn w:val="1036"/>
    <w:next w:val="1036"/>
    <w:uiPriority w:val="99"/>
    <w:unhideWhenUsed/>
    <w:pPr>
      <w:spacing w:after="0" w:afterAutospacing="0"/>
    </w:pPr>
  </w:style>
  <w:style w:type="paragraph" w:styleId="1036" w:default="1">
    <w:name w:val="Normal"/>
    <w:next w:val="1036"/>
    <w:link w:val="1036"/>
    <w:qFormat/>
    <w:pPr>
      <w:jc w:val="both"/>
      <w:widowControl w:val="off"/>
    </w:pPr>
    <w:rPr>
      <w:sz w:val="21"/>
      <w:szCs w:val="24"/>
      <w:lang w:val="en-US" w:eastAsia="zh-CN" w:bidi="ar-SA"/>
    </w:rPr>
  </w:style>
  <w:style w:type="paragraph" w:styleId="1037">
    <w:name w:val="标题 1"/>
    <w:basedOn w:val="1036"/>
    <w:next w:val="1036"/>
    <w:link w:val="1049"/>
    <w:qFormat/>
    <w:pPr>
      <w:jc w:val="center"/>
      <w:keepLines/>
      <w:keepNext/>
      <w:spacing w:before="240" w:after="120" w:line="300" w:lineRule="auto"/>
      <w:outlineLvl w:val="0"/>
    </w:pPr>
    <w:rPr>
      <w:rFonts w:ascii="宋体"/>
      <w:b/>
      <w:sz w:val="32"/>
      <w:szCs w:val="20"/>
    </w:rPr>
  </w:style>
  <w:style w:type="paragraph" w:styleId="1038">
    <w:name w:val="标题 2"/>
    <w:basedOn w:val="1036"/>
    <w:next w:val="1051"/>
    <w:link w:val="1050"/>
    <w:qFormat/>
    <w:pPr>
      <w:jc w:val="center"/>
      <w:keepLines/>
      <w:keepNext/>
      <w:spacing w:before="120" w:line="300" w:lineRule="auto"/>
      <w:outlineLvl w:val="1"/>
    </w:pPr>
    <w:rPr>
      <w:rFonts w:ascii="Arial" w:hAnsi="Arial" w:eastAsia="黑体"/>
      <w:b/>
      <w:sz w:val="30"/>
      <w:szCs w:val="20"/>
    </w:rPr>
  </w:style>
  <w:style w:type="paragraph" w:styleId="1039">
    <w:name w:val="标题 3"/>
    <w:basedOn w:val="1036"/>
    <w:next w:val="1051"/>
    <w:link w:val="1053"/>
    <w:qFormat/>
    <w:pPr>
      <w:jc w:val="left"/>
      <w:keepLines/>
      <w:keepNext/>
      <w:spacing w:before="360" w:after="120"/>
      <w:outlineLvl w:val="2"/>
    </w:pPr>
    <w:rPr>
      <w:rFonts w:ascii="宋体"/>
      <w:b/>
      <w:sz w:val="24"/>
      <w:szCs w:val="20"/>
      <w:u w:val="single"/>
    </w:rPr>
  </w:style>
  <w:style w:type="paragraph" w:styleId="1040">
    <w:name w:val="标题 4"/>
    <w:basedOn w:val="1036"/>
    <w:next w:val="1036"/>
    <w:link w:val="1054"/>
    <w:qFormat/>
    <w:pPr>
      <w:keepLines/>
      <w:keepNext/>
      <w:spacing w:before="280" w:after="290" w:line="376" w:lineRule="atLeast"/>
      <w:outlineLvl w:val="3"/>
    </w:pPr>
    <w:rPr>
      <w:rFonts w:ascii="Arial" w:hAnsi="Arial" w:eastAsia="黑体"/>
      <w:b/>
      <w:sz w:val="28"/>
      <w:szCs w:val="20"/>
    </w:rPr>
  </w:style>
  <w:style w:type="paragraph" w:styleId="1041">
    <w:name w:val="标题 5"/>
    <w:basedOn w:val="1036"/>
    <w:next w:val="1036"/>
    <w:link w:val="1055"/>
    <w:qFormat/>
    <w:pPr>
      <w:keepLines/>
      <w:keepNext/>
      <w:spacing w:before="280" w:after="290" w:line="376" w:lineRule="atLeast"/>
      <w:outlineLvl w:val="4"/>
    </w:pPr>
    <w:rPr>
      <w:b/>
      <w:sz w:val="28"/>
      <w:szCs w:val="20"/>
    </w:rPr>
  </w:style>
  <w:style w:type="paragraph" w:styleId="1042">
    <w:name w:val="标题 6"/>
    <w:basedOn w:val="1036"/>
    <w:next w:val="1036"/>
    <w:link w:val="1056"/>
    <w:qFormat/>
    <w:pPr>
      <w:keepLines/>
      <w:keepNext/>
      <w:spacing w:before="240" w:after="64" w:line="320" w:lineRule="atLeast"/>
      <w:outlineLvl w:val="5"/>
    </w:pPr>
    <w:rPr>
      <w:rFonts w:ascii="Arial" w:hAnsi="Arial" w:eastAsia="黑体"/>
      <w:b/>
      <w:sz w:val="24"/>
      <w:szCs w:val="20"/>
    </w:rPr>
  </w:style>
  <w:style w:type="paragraph" w:styleId="1043">
    <w:name w:val="标题 7"/>
    <w:basedOn w:val="1036"/>
    <w:next w:val="1036"/>
    <w:link w:val="1057"/>
    <w:qFormat/>
    <w:pPr>
      <w:keepLines/>
      <w:keepNext/>
      <w:spacing w:before="240" w:after="64" w:line="320" w:lineRule="atLeast"/>
      <w:outlineLvl w:val="6"/>
    </w:pPr>
    <w:rPr>
      <w:b/>
      <w:sz w:val="24"/>
      <w:szCs w:val="20"/>
    </w:rPr>
  </w:style>
  <w:style w:type="paragraph" w:styleId="1044">
    <w:name w:val="标题 8"/>
    <w:basedOn w:val="1036"/>
    <w:next w:val="1036"/>
    <w:link w:val="1058"/>
    <w:qFormat/>
    <w:pPr>
      <w:keepLines/>
      <w:keepNext/>
      <w:spacing w:before="240" w:after="64" w:line="320" w:lineRule="atLeast"/>
      <w:outlineLvl w:val="7"/>
    </w:pPr>
    <w:rPr>
      <w:rFonts w:ascii="Arial" w:hAnsi="Arial" w:eastAsia="黑体"/>
      <w:sz w:val="24"/>
      <w:szCs w:val="20"/>
    </w:rPr>
  </w:style>
  <w:style w:type="paragraph" w:styleId="1045">
    <w:name w:val="标题 9"/>
    <w:basedOn w:val="1036"/>
    <w:next w:val="1036"/>
    <w:link w:val="1059"/>
    <w:qFormat/>
    <w:pPr>
      <w:keepLines/>
      <w:keepNext/>
      <w:spacing w:before="240" w:after="64" w:line="320" w:lineRule="atLeast"/>
      <w:outlineLvl w:val="8"/>
    </w:pPr>
    <w:rPr>
      <w:rFonts w:ascii="Arial" w:hAnsi="Arial" w:eastAsia="黑体"/>
      <w:szCs w:val="20"/>
    </w:rPr>
  </w:style>
  <w:style w:type="character" w:styleId="1046">
    <w:name w:val="默认段落字体"/>
    <w:next w:val="1046"/>
    <w:link w:val="1036"/>
    <w:uiPriority w:val="1"/>
    <w:unhideWhenUsed/>
    <w:qFormat/>
  </w:style>
  <w:style w:type="table" w:styleId="1047">
    <w:name w:val="普通表格"/>
    <w:next w:val="1047"/>
    <w:link w:val="1036"/>
    <w:uiPriority w:val="99"/>
    <w:unhideWhenUsed/>
    <w:qFormat/>
    <w:tblPr/>
  </w:style>
  <w:style w:type="numbering" w:styleId="1048">
    <w:name w:val="无列表"/>
    <w:next w:val="1048"/>
    <w:link w:val="1036"/>
    <w:uiPriority w:val="99"/>
    <w:semiHidden/>
    <w:unhideWhenUsed/>
  </w:style>
  <w:style w:type="character" w:styleId="1049">
    <w:name w:val="标题 1 字符"/>
    <w:next w:val="1049"/>
    <w:link w:val="1037"/>
    <w:qFormat/>
    <w:rPr>
      <w:rFonts w:ascii="宋体"/>
      <w:b/>
      <w:sz w:val="32"/>
    </w:rPr>
  </w:style>
  <w:style w:type="character" w:styleId="1050">
    <w:name w:val="标题 2 字符"/>
    <w:next w:val="1050"/>
    <w:link w:val="1038"/>
    <w:qFormat/>
    <w:rPr>
      <w:rFonts w:ascii="Arial" w:hAnsi="Arial" w:eastAsia="黑体"/>
      <w:b/>
      <w:sz w:val="30"/>
      <w:lang w:val="en-US" w:eastAsia="zh-CN" w:bidi="ar-SA"/>
    </w:rPr>
  </w:style>
  <w:style w:type="paragraph" w:styleId="1051">
    <w:name w:val="正文缩进"/>
    <w:basedOn w:val="1036"/>
    <w:next w:val="1051"/>
    <w:link w:val="1052"/>
    <w:qFormat/>
    <w:pPr>
      <w:ind w:firstLine="420"/>
      <w:jc w:val="left"/>
    </w:pPr>
    <w:rPr>
      <w:rFonts w:ascii="宋体"/>
      <w:sz w:val="24"/>
    </w:rPr>
  </w:style>
  <w:style w:type="character" w:styleId="1052">
    <w:name w:val="正文缩进 字符"/>
    <w:next w:val="1052"/>
    <w:link w:val="1051"/>
    <w:qFormat/>
    <w:rPr>
      <w:rFonts w:ascii="宋体" w:eastAsia="宋体"/>
      <w:sz w:val="24"/>
      <w:szCs w:val="24"/>
      <w:lang w:val="en-US" w:eastAsia="zh-CN" w:bidi="ar-SA"/>
    </w:rPr>
  </w:style>
  <w:style w:type="character" w:styleId="1053">
    <w:name w:val="标题 3 字符"/>
    <w:next w:val="1053"/>
    <w:link w:val="1039"/>
    <w:qFormat/>
    <w:rPr>
      <w:rFonts w:ascii="宋体" w:eastAsia="宋体"/>
      <w:b/>
      <w:sz w:val="24"/>
      <w:u w:val="single"/>
      <w:lang w:val="en-US" w:eastAsia="zh-CN" w:bidi="ar-SA"/>
    </w:rPr>
  </w:style>
  <w:style w:type="character" w:styleId="1054">
    <w:name w:val="标题 4 字符"/>
    <w:next w:val="1054"/>
    <w:link w:val="1040"/>
    <w:qFormat/>
    <w:rPr>
      <w:rFonts w:ascii="Arial" w:hAnsi="Arial" w:eastAsia="黑体"/>
      <w:b/>
      <w:sz w:val="28"/>
    </w:rPr>
  </w:style>
  <w:style w:type="character" w:styleId="1055">
    <w:name w:val="标题 5 字符"/>
    <w:next w:val="1055"/>
    <w:link w:val="1041"/>
    <w:qFormat/>
    <w:rPr>
      <w:b/>
      <w:sz w:val="28"/>
    </w:rPr>
  </w:style>
  <w:style w:type="character" w:styleId="1056">
    <w:name w:val="标题 6 字符"/>
    <w:next w:val="1056"/>
    <w:link w:val="1042"/>
    <w:qFormat/>
    <w:rPr>
      <w:rFonts w:ascii="Arial" w:hAnsi="Arial" w:eastAsia="黑体"/>
      <w:b/>
      <w:sz w:val="24"/>
    </w:rPr>
  </w:style>
  <w:style w:type="character" w:styleId="1057">
    <w:name w:val="标题 7 字符"/>
    <w:next w:val="1057"/>
    <w:link w:val="1043"/>
    <w:qFormat/>
    <w:rPr>
      <w:b/>
      <w:sz w:val="24"/>
    </w:rPr>
  </w:style>
  <w:style w:type="character" w:styleId="1058">
    <w:name w:val="标题 8 字符"/>
    <w:next w:val="1058"/>
    <w:link w:val="1044"/>
    <w:qFormat/>
    <w:rPr>
      <w:rFonts w:ascii="Arial" w:hAnsi="Arial" w:eastAsia="黑体"/>
      <w:sz w:val="24"/>
    </w:rPr>
  </w:style>
  <w:style w:type="character" w:styleId="1059">
    <w:name w:val="标题 9 字符"/>
    <w:next w:val="1059"/>
    <w:link w:val="1045"/>
    <w:qFormat/>
    <w:rPr>
      <w:rFonts w:ascii="Arial" w:hAnsi="Arial" w:eastAsia="黑体"/>
      <w:sz w:val="21"/>
    </w:rPr>
  </w:style>
  <w:style w:type="paragraph" w:styleId="1060">
    <w:name w:val="toc 7"/>
    <w:basedOn w:val="1036"/>
    <w:next w:val="1036"/>
    <w:link w:val="1036"/>
    <w:qFormat/>
    <w:pPr>
      <w:ind w:left="2520"/>
    </w:pPr>
  </w:style>
  <w:style w:type="paragraph" w:styleId="1061">
    <w:name w:val="题注"/>
    <w:basedOn w:val="1036"/>
    <w:next w:val="1036"/>
    <w:link w:val="1036"/>
    <w:qFormat/>
    <w:pPr>
      <w:spacing w:line="480" w:lineRule="auto"/>
    </w:pPr>
    <w:rPr>
      <w:rFonts w:ascii="华文中宋" w:hAnsi="华文中宋" w:eastAsia="华文中宋"/>
      <w:sz w:val="36"/>
      <w:szCs w:val="20"/>
    </w:rPr>
  </w:style>
  <w:style w:type="paragraph" w:styleId="1062">
    <w:name w:val="文档结构图"/>
    <w:basedOn w:val="1036"/>
    <w:next w:val="1062"/>
    <w:link w:val="1063"/>
    <w:qFormat/>
    <w:pPr>
      <w:shd w:val="clear" w:color="auto" w:fill="000080"/>
    </w:pPr>
  </w:style>
  <w:style w:type="character" w:styleId="1063">
    <w:name w:val="文档结构图 字符"/>
    <w:next w:val="1063"/>
    <w:link w:val="1062"/>
    <w:qFormat/>
    <w:rPr>
      <w:sz w:val="21"/>
      <w:szCs w:val="24"/>
      <w:shd w:val="clear" w:color="auto" w:fill="000080"/>
    </w:rPr>
  </w:style>
  <w:style w:type="paragraph" w:styleId="1064">
    <w:name w:val="批注文字"/>
    <w:basedOn w:val="1036"/>
    <w:next w:val="1064"/>
    <w:link w:val="1065"/>
    <w:uiPriority w:val="99"/>
    <w:qFormat/>
    <w:pPr>
      <w:jc w:val="left"/>
    </w:pPr>
  </w:style>
  <w:style w:type="character" w:styleId="1065">
    <w:name w:val="批注文字 字符1"/>
    <w:next w:val="1065"/>
    <w:link w:val="1064"/>
    <w:uiPriority w:val="99"/>
    <w:qFormat/>
    <w:rPr>
      <w:sz w:val="21"/>
      <w:szCs w:val="24"/>
    </w:rPr>
  </w:style>
  <w:style w:type="paragraph" w:styleId="1066">
    <w:name w:val="正文文本 3"/>
    <w:basedOn w:val="1036"/>
    <w:next w:val="1066"/>
    <w:link w:val="1067"/>
    <w:qFormat/>
    <w:pPr>
      <w:spacing w:after="120"/>
    </w:pPr>
    <w:rPr>
      <w:sz w:val="16"/>
      <w:szCs w:val="16"/>
    </w:rPr>
  </w:style>
  <w:style w:type="character" w:styleId="1067">
    <w:name w:val="正文文本 3 字符"/>
    <w:next w:val="1067"/>
    <w:link w:val="1066"/>
    <w:qFormat/>
    <w:rPr>
      <w:sz w:val="16"/>
      <w:szCs w:val="16"/>
    </w:rPr>
  </w:style>
  <w:style w:type="paragraph" w:styleId="1068">
    <w:name w:val="正文文本"/>
    <w:basedOn w:val="1036"/>
    <w:next w:val="1068"/>
    <w:link w:val="1069"/>
    <w:qFormat/>
    <w:pPr>
      <w:spacing w:before="120" w:line="22" w:lineRule="atLeast"/>
      <w:tabs>
        <w:tab w:val="left" w:pos="567" w:leader="none"/>
      </w:tabs>
    </w:pPr>
    <w:rPr>
      <w:rFonts w:ascii="宋体" w:hAnsi="宋体"/>
      <w:sz w:val="24"/>
    </w:rPr>
  </w:style>
  <w:style w:type="character" w:styleId="1069">
    <w:name w:val="正文文本 字符"/>
    <w:next w:val="1069"/>
    <w:link w:val="1068"/>
    <w:qFormat/>
    <w:rPr>
      <w:rFonts w:ascii="宋体" w:hAnsi="宋体"/>
      <w:sz w:val="24"/>
      <w:szCs w:val="24"/>
    </w:rPr>
  </w:style>
  <w:style w:type="paragraph" w:styleId="1070">
    <w:name w:val="正文文本缩进"/>
    <w:basedOn w:val="1036"/>
    <w:next w:val="1070"/>
    <w:link w:val="1071"/>
    <w:qFormat/>
    <w:pPr>
      <w:ind w:firstLine="570"/>
      <w:spacing w:line="360" w:lineRule="auto"/>
    </w:pPr>
    <w:rPr>
      <w:sz w:val="24"/>
    </w:rPr>
  </w:style>
  <w:style w:type="character" w:styleId="1071">
    <w:name w:val="正文文本缩进 字符"/>
    <w:next w:val="1071"/>
    <w:link w:val="1070"/>
    <w:qFormat/>
    <w:rPr>
      <w:rFonts w:eastAsia="宋体"/>
      <w:sz w:val="24"/>
      <w:szCs w:val="24"/>
      <w:lang w:val="en-US" w:eastAsia="zh-CN" w:bidi="ar-SA"/>
    </w:rPr>
  </w:style>
  <w:style w:type="paragraph" w:styleId="1072">
    <w:name w:val="列表 2"/>
    <w:basedOn w:val="1036"/>
    <w:next w:val="1072"/>
    <w:link w:val="1036"/>
    <w:qFormat/>
    <w:pPr>
      <w:ind w:left="100" w:hanging="200"/>
    </w:pPr>
  </w:style>
  <w:style w:type="paragraph" w:styleId="1073">
    <w:name w:val="文本块"/>
    <w:basedOn w:val="1036"/>
    <w:next w:val="1073"/>
    <w:link w:val="1036"/>
    <w:qFormat/>
    <w:pPr>
      <w:ind w:left="480" w:right="-341" w:firstLine="513"/>
      <w:widowControl/>
    </w:pPr>
    <w:rPr>
      <w:sz w:val="24"/>
      <w:szCs w:val="20"/>
    </w:rPr>
  </w:style>
  <w:style w:type="paragraph" w:styleId="1074">
    <w:name w:val="toc 5"/>
    <w:basedOn w:val="1036"/>
    <w:next w:val="1036"/>
    <w:link w:val="1036"/>
    <w:qFormat/>
    <w:pPr>
      <w:ind w:left="1680"/>
    </w:pPr>
  </w:style>
  <w:style w:type="paragraph" w:styleId="1075">
    <w:name w:val="toc 3"/>
    <w:basedOn w:val="1036"/>
    <w:next w:val="1036"/>
    <w:link w:val="1036"/>
    <w:uiPriority w:val="39"/>
    <w:qFormat/>
    <w:pPr>
      <w:ind w:left="840"/>
    </w:pPr>
  </w:style>
  <w:style w:type="paragraph" w:styleId="1076">
    <w:name w:val="纯文本"/>
    <w:basedOn w:val="1036"/>
    <w:next w:val="1076"/>
    <w:link w:val="1077"/>
    <w:uiPriority w:val="99"/>
    <w:qFormat/>
    <w:rPr>
      <w:rFonts w:hint="eastAsia" w:ascii="宋体" w:hAnsi="Courier New"/>
      <w:szCs w:val="20"/>
    </w:rPr>
  </w:style>
  <w:style w:type="character" w:styleId="1077">
    <w:name w:val="纯文本 字符2"/>
    <w:next w:val="1077"/>
    <w:link w:val="1076"/>
    <w:uiPriority w:val="99"/>
    <w:qFormat/>
    <w:rPr>
      <w:rFonts w:hint="eastAsia" w:ascii="宋体" w:hAnsi="Courier New" w:eastAsia="宋体" w:cs="宋体"/>
      <w:sz w:val="21"/>
    </w:rPr>
  </w:style>
  <w:style w:type="paragraph" w:styleId="1078">
    <w:name w:val="toc 8"/>
    <w:basedOn w:val="1036"/>
    <w:next w:val="1036"/>
    <w:link w:val="1036"/>
    <w:qFormat/>
    <w:pPr>
      <w:ind w:left="2940"/>
    </w:pPr>
  </w:style>
  <w:style w:type="paragraph" w:styleId="1079">
    <w:name w:val="日期"/>
    <w:basedOn w:val="1036"/>
    <w:next w:val="1036"/>
    <w:link w:val="1080"/>
    <w:qFormat/>
    <w:pPr>
      <w:ind w:left="100"/>
    </w:pPr>
    <w:rPr>
      <w:rFonts w:ascii="仿宋_GB2312" w:hAnsi="宋体" w:eastAsia="仿宋_GB2312"/>
      <w:color w:val="000000"/>
      <w:sz w:val="24"/>
    </w:rPr>
  </w:style>
  <w:style w:type="character" w:styleId="1080">
    <w:name w:val="日期 字符"/>
    <w:next w:val="1080"/>
    <w:link w:val="1079"/>
    <w:qFormat/>
    <w:rPr>
      <w:rFonts w:ascii="仿宋_GB2312" w:hAnsi="宋体" w:eastAsia="仿宋_GB2312"/>
      <w:color w:val="000000"/>
      <w:sz w:val="24"/>
      <w:szCs w:val="24"/>
    </w:rPr>
  </w:style>
  <w:style w:type="paragraph" w:styleId="1081">
    <w:name w:val="正文文本缩进 2"/>
    <w:basedOn w:val="1036"/>
    <w:next w:val="1081"/>
    <w:link w:val="1082"/>
    <w:qFormat/>
    <w:pPr>
      <w:ind w:firstLine="480"/>
    </w:pPr>
    <w:rPr>
      <w:rFonts w:ascii="仿宋_GB2312" w:eastAsia="仿宋_GB2312"/>
      <w:sz w:val="24"/>
    </w:rPr>
  </w:style>
  <w:style w:type="character" w:styleId="1082">
    <w:name w:val="正文文本缩进 2 字符"/>
    <w:next w:val="1082"/>
    <w:link w:val="1081"/>
    <w:qFormat/>
    <w:rPr>
      <w:rFonts w:ascii="仿宋_GB2312" w:eastAsia="仿宋_GB2312"/>
      <w:sz w:val="24"/>
      <w:szCs w:val="24"/>
    </w:rPr>
  </w:style>
  <w:style w:type="paragraph" w:styleId="1083">
    <w:name w:val="批注框文本"/>
    <w:basedOn w:val="1036"/>
    <w:next w:val="1083"/>
    <w:link w:val="1084"/>
    <w:qFormat/>
    <w:rPr>
      <w:sz w:val="18"/>
      <w:szCs w:val="18"/>
    </w:rPr>
  </w:style>
  <w:style w:type="character" w:styleId="1084">
    <w:name w:val="批注框文本 字符"/>
    <w:next w:val="1084"/>
    <w:link w:val="1083"/>
    <w:qFormat/>
    <w:rPr>
      <w:sz w:val="18"/>
      <w:szCs w:val="18"/>
    </w:rPr>
  </w:style>
  <w:style w:type="paragraph" w:styleId="1085">
    <w:name w:val="页脚"/>
    <w:basedOn w:val="1036"/>
    <w:next w:val="1085"/>
    <w:link w:val="1086"/>
    <w:uiPriority w:val="99"/>
    <w:qFormat/>
    <w:pPr>
      <w:jc w:val="left"/>
      <w:tabs>
        <w:tab w:val="center" w:pos="4153" w:leader="none"/>
        <w:tab w:val="right" w:pos="8306" w:leader="none"/>
      </w:tabs>
    </w:pPr>
    <w:rPr>
      <w:rFonts w:ascii="宋体"/>
      <w:sz w:val="18"/>
      <w:szCs w:val="20"/>
    </w:rPr>
  </w:style>
  <w:style w:type="character" w:styleId="1086">
    <w:name w:val="页脚 字符"/>
    <w:next w:val="1086"/>
    <w:link w:val="1085"/>
    <w:uiPriority w:val="99"/>
    <w:qFormat/>
    <w:rPr>
      <w:rFonts w:ascii="宋体" w:eastAsia="宋体"/>
      <w:sz w:val="18"/>
      <w:lang w:val="en-US" w:eastAsia="zh-CN" w:bidi="ar-SA"/>
    </w:rPr>
  </w:style>
  <w:style w:type="paragraph" w:styleId="1087">
    <w:name w:val="页眉"/>
    <w:basedOn w:val="1036"/>
    <w:next w:val="1087"/>
    <w:link w:val="1088"/>
    <w:qFormat/>
    <w:pPr>
      <w:jc w:val="center"/>
      <w:tabs>
        <w:tab w:val="center" w:pos="4153" w:leader="none"/>
        <w:tab w:val="right" w:pos="8306" w:leader="none"/>
      </w:tabs>
      <w:pBdr>
        <w:bottom w:val="single" w:color="000000" w:sz="6" w:space="1"/>
      </w:pBdr>
    </w:pPr>
    <w:rPr>
      <w:sz w:val="18"/>
      <w:szCs w:val="18"/>
    </w:rPr>
  </w:style>
  <w:style w:type="character" w:styleId="1088">
    <w:name w:val="页眉 字符"/>
    <w:next w:val="1088"/>
    <w:link w:val="1087"/>
    <w:qFormat/>
    <w:rPr>
      <w:rFonts w:eastAsia="宋体"/>
      <w:sz w:val="18"/>
      <w:szCs w:val="18"/>
      <w:lang w:val="en-US" w:eastAsia="zh-CN" w:bidi="ar-SA"/>
    </w:rPr>
  </w:style>
  <w:style w:type="paragraph" w:styleId="1089">
    <w:name w:val="toc 1"/>
    <w:basedOn w:val="1036"/>
    <w:next w:val="1036"/>
    <w:link w:val="1036"/>
    <w:uiPriority w:val="39"/>
    <w:qFormat/>
    <w:pPr>
      <w:spacing w:line="300" w:lineRule="auto"/>
      <w:tabs>
        <w:tab w:val="left" w:pos="1050" w:leader="none"/>
        <w:tab w:val="right" w:pos="8937" w:leader="dot"/>
      </w:tabs>
    </w:pPr>
    <w:rPr>
      <w:rFonts w:ascii="宋体" w:hAnsi="宋体"/>
      <w:b/>
      <w:sz w:val="24"/>
    </w:rPr>
  </w:style>
  <w:style w:type="paragraph" w:styleId="1090">
    <w:name w:val="toc 4"/>
    <w:basedOn w:val="1036"/>
    <w:next w:val="1036"/>
    <w:link w:val="1036"/>
    <w:qFormat/>
    <w:pPr>
      <w:ind w:left="1260"/>
    </w:pPr>
  </w:style>
  <w:style w:type="paragraph" w:styleId="1091">
    <w:name w:val="toc 6"/>
    <w:basedOn w:val="1036"/>
    <w:next w:val="1036"/>
    <w:link w:val="1036"/>
    <w:qFormat/>
    <w:pPr>
      <w:ind w:left="2100"/>
    </w:pPr>
  </w:style>
  <w:style w:type="paragraph" w:styleId="1092">
    <w:name w:val="正文文本缩进 3"/>
    <w:basedOn w:val="1036"/>
    <w:next w:val="1092"/>
    <w:link w:val="1093"/>
    <w:qFormat/>
    <w:pPr>
      <w:ind w:left="720" w:firstLine="480"/>
      <w:jc w:val="left"/>
      <w:spacing w:before="120" w:line="22" w:lineRule="atLeast"/>
    </w:pPr>
    <w:rPr>
      <w:rFonts w:ascii="宋体"/>
      <w:sz w:val="24"/>
      <w:szCs w:val="20"/>
    </w:rPr>
  </w:style>
  <w:style w:type="character" w:styleId="1093">
    <w:name w:val="正文文本缩进 3 字符"/>
    <w:next w:val="1093"/>
    <w:link w:val="1092"/>
    <w:qFormat/>
    <w:rPr>
      <w:rFonts w:ascii="宋体"/>
      <w:sz w:val="24"/>
    </w:rPr>
  </w:style>
  <w:style w:type="paragraph" w:styleId="1094">
    <w:name w:val="toc 2"/>
    <w:basedOn w:val="1036"/>
    <w:next w:val="1036"/>
    <w:link w:val="1036"/>
    <w:uiPriority w:val="39"/>
    <w:qFormat/>
    <w:pPr>
      <w:ind w:left="420"/>
      <w:spacing w:line="312" w:lineRule="auto"/>
      <w:tabs>
        <w:tab w:val="right" w:pos="8937" w:leader="dot"/>
      </w:tabs>
    </w:pPr>
  </w:style>
  <w:style w:type="paragraph" w:styleId="1095">
    <w:name w:val="toc 9"/>
    <w:basedOn w:val="1036"/>
    <w:next w:val="1036"/>
    <w:link w:val="1036"/>
    <w:qFormat/>
    <w:pPr>
      <w:ind w:left="3360"/>
    </w:pPr>
  </w:style>
  <w:style w:type="paragraph" w:styleId="1096">
    <w:name w:val="HTML 预设格式"/>
    <w:basedOn w:val="1036"/>
    <w:next w:val="1096"/>
    <w:link w:val="10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7">
    <w:name w:val="HTML 预设格式 字符"/>
    <w:next w:val="1097"/>
    <w:link w:val="1096"/>
    <w:qFormat/>
    <w:rPr>
      <w:rFonts w:ascii="宋体" w:hAnsi="宋体" w:cs="宋体"/>
      <w:sz w:val="24"/>
      <w:szCs w:val="24"/>
    </w:rPr>
  </w:style>
  <w:style w:type="paragraph" w:styleId="1098">
    <w:name w:val="普通(网站)"/>
    <w:basedOn w:val="1036"/>
    <w:next w:val="1098"/>
    <w:link w:val="1036"/>
    <w:uiPriority w:val="99"/>
    <w:unhideWhenUsed/>
    <w:qFormat/>
    <w:pPr>
      <w:jc w:val="left"/>
      <w:spacing w:before="100" w:beforeAutospacing="1" w:after="100" w:afterAutospacing="1"/>
      <w:widowControl/>
    </w:pPr>
    <w:rPr>
      <w:rFonts w:ascii="宋体" w:hAnsi="宋体" w:cs="宋体"/>
      <w:sz w:val="24"/>
    </w:rPr>
  </w:style>
  <w:style w:type="paragraph" w:styleId="1099">
    <w:name w:val="索引 1"/>
    <w:basedOn w:val="1036"/>
    <w:next w:val="1036"/>
    <w:link w:val="1036"/>
    <w:qFormat/>
    <w:rPr>
      <w:szCs w:val="20"/>
    </w:rPr>
  </w:style>
  <w:style w:type="paragraph" w:styleId="1100">
    <w:name w:val="标题"/>
    <w:basedOn w:val="1036"/>
    <w:next w:val="1100"/>
    <w:link w:val="1101"/>
    <w:qFormat/>
    <w:pPr>
      <w:jc w:val="center"/>
      <w:outlineLvl w:val="0"/>
    </w:pPr>
    <w:rPr>
      <w:b/>
      <w:sz w:val="32"/>
      <w:szCs w:val="20"/>
    </w:rPr>
  </w:style>
  <w:style w:type="character" w:styleId="1101">
    <w:name w:val="标题 字符"/>
    <w:next w:val="1101"/>
    <w:link w:val="1100"/>
    <w:qFormat/>
    <w:rPr>
      <w:b/>
      <w:sz w:val="32"/>
    </w:rPr>
  </w:style>
  <w:style w:type="paragraph" w:styleId="1102">
    <w:name w:val="批注主题"/>
    <w:basedOn w:val="1064"/>
    <w:next w:val="1064"/>
    <w:link w:val="1103"/>
    <w:qFormat/>
    <w:rPr>
      <w:b/>
      <w:bCs/>
    </w:rPr>
  </w:style>
  <w:style w:type="character" w:styleId="1103">
    <w:name w:val="批注主题 字符"/>
    <w:next w:val="1103"/>
    <w:link w:val="1102"/>
    <w:qFormat/>
    <w:rPr>
      <w:rFonts w:ascii="Times New Roman" w:hAnsi="Times New Roman" w:eastAsia="宋体" w:cs="Times New Roman"/>
      <w:b/>
      <w:bCs/>
      <w:sz w:val="21"/>
      <w:szCs w:val="24"/>
      <w:lang w:val="en-US" w:eastAsia="zh-CN" w:bidi="ar-SA"/>
    </w:rPr>
  </w:style>
  <w:style w:type="paragraph" w:styleId="1104">
    <w:name w:val="正文文本首行缩进 2"/>
    <w:basedOn w:val="1070"/>
    <w:next w:val="1104"/>
    <w:link w:val="1105"/>
    <w:qFormat/>
    <w:pPr>
      <w:ind w:left="420" w:firstLine="420"/>
      <w:spacing w:after="120" w:line="480" w:lineRule="exact"/>
    </w:pPr>
    <w:rPr>
      <w:szCs w:val="20"/>
    </w:rPr>
  </w:style>
  <w:style w:type="character" w:styleId="1105">
    <w:name w:val="正文文本首行缩进 2 字符"/>
    <w:next w:val="1105"/>
    <w:link w:val="1104"/>
    <w:qFormat/>
    <w:rPr>
      <w:rFonts w:eastAsia="宋体"/>
      <w:sz w:val="24"/>
      <w:szCs w:val="24"/>
      <w:lang w:val="en-US" w:eastAsia="zh-CN" w:bidi="ar-SA"/>
    </w:rPr>
  </w:style>
  <w:style w:type="table" w:styleId="1106">
    <w:name w:val="网格型"/>
    <w:basedOn w:val="1047"/>
    <w:next w:val="1106"/>
    <w:link w:val="1036"/>
    <w:uiPriority w:val="39"/>
    <w:qFormat/>
    <w:tblPr/>
  </w:style>
  <w:style w:type="table" w:styleId="1107">
    <w:name w:val="中等深浅网格 1 - 着色 2"/>
    <w:basedOn w:val="1047"/>
    <w:next w:val="1107"/>
    <w:link w:val="1036"/>
    <w:qFormat/>
    <w:rPr>
      <w:sz w:val="21"/>
      <w:szCs w:val="24"/>
    </w:rPr>
    <w:tblPr/>
  </w:style>
  <w:style w:type="character" w:styleId="1108">
    <w:name w:val="要点"/>
    <w:next w:val="1108"/>
    <w:link w:val="1036"/>
    <w:qFormat/>
    <w:rPr>
      <w:b/>
      <w:bCs/>
    </w:rPr>
  </w:style>
  <w:style w:type="character" w:styleId="1109">
    <w:name w:val="页码"/>
    <w:next w:val="1109"/>
    <w:link w:val="1036"/>
    <w:qFormat/>
  </w:style>
  <w:style w:type="character" w:styleId="1110">
    <w:name w:val="访问过的超链接"/>
    <w:next w:val="1110"/>
    <w:link w:val="1036"/>
    <w:qFormat/>
    <w:rPr>
      <w:color w:val="800080"/>
      <w:u w:val="single"/>
    </w:rPr>
  </w:style>
  <w:style w:type="character" w:styleId="1111">
    <w:name w:val="强调"/>
    <w:next w:val="1111"/>
    <w:link w:val="1036"/>
    <w:qFormat/>
    <w:rPr>
      <w:color w:val="cc0033"/>
    </w:rPr>
  </w:style>
  <w:style w:type="character" w:styleId="1112">
    <w:name w:val="超链接"/>
    <w:next w:val="1112"/>
    <w:link w:val="1036"/>
    <w:uiPriority w:val="99"/>
    <w:qFormat/>
    <w:rPr>
      <w:color w:val="0000ff"/>
      <w:u w:val="single"/>
    </w:rPr>
  </w:style>
  <w:style w:type="character" w:styleId="1113">
    <w:name w:val="批注引用"/>
    <w:next w:val="1113"/>
    <w:link w:val="1036"/>
    <w:uiPriority w:val="99"/>
    <w:qFormat/>
    <w:rPr>
      <w:sz w:val="21"/>
      <w:szCs w:val="21"/>
    </w:rPr>
  </w:style>
  <w:style w:type="character" w:styleId="1114">
    <w:name w:val="HTML 引文"/>
    <w:next w:val="1114"/>
    <w:link w:val="1036"/>
    <w:qFormat/>
    <w:rPr>
      <w:i/>
      <w:iCs/>
    </w:rPr>
  </w:style>
  <w:style w:type="character" w:styleId="1115">
    <w:name w:val="页码1"/>
    <w:next w:val="1115"/>
    <w:link w:val="1036"/>
    <w:qFormat/>
  </w:style>
  <w:style w:type="character" w:styleId="1116">
    <w:name w:val="批注文字 字符"/>
    <w:next w:val="1116"/>
    <w:link w:val="1036"/>
    <w:uiPriority w:val="99"/>
    <w:qFormat/>
    <w:rPr>
      <w:rFonts w:ascii="Times New Roman" w:hAnsi="Times New Roman" w:eastAsia="宋体" w:cs="Times New Roman"/>
      <w:sz w:val="24"/>
      <w:lang w:val="en-US" w:eastAsia="zh-CN" w:bidi="ar-SA"/>
    </w:rPr>
  </w:style>
  <w:style w:type="character" w:styleId="1117">
    <w:name w:val="c21"/>
    <w:next w:val="1117"/>
    <w:link w:val="1036"/>
    <w:qFormat/>
    <w:rPr>
      <w:rFonts w:ascii="ˎ̥" w:hAnsi="ˎ̥"/>
      <w:color w:val="000000"/>
      <w:sz w:val="20"/>
      <w:szCs w:val="20"/>
      <w:u w:val="none"/>
    </w:rPr>
  </w:style>
  <w:style w:type="character" w:styleId="1118">
    <w:name w:val="title4"/>
    <w:next w:val="1118"/>
    <w:link w:val="1036"/>
    <w:qFormat/>
    <w:rPr>
      <w:b/>
      <w:bCs/>
      <w:color w:val="1d87b3"/>
      <w:sz w:val="15"/>
      <w:szCs w:val="15"/>
    </w:rPr>
  </w:style>
  <w:style w:type="character" w:styleId="1119">
    <w:name w:val="标题 2 Char Char"/>
    <w:next w:val="1119"/>
    <w:link w:val="1036"/>
    <w:qFormat/>
    <w:rPr>
      <w:rFonts w:ascii="Arial" w:hAnsi="Arial" w:eastAsia="黑体"/>
      <w:b/>
      <w:bCs/>
      <w:sz w:val="32"/>
      <w:szCs w:val="32"/>
      <w:lang w:val="en-US" w:eastAsia="zh-CN" w:bidi="ar-SA"/>
    </w:rPr>
  </w:style>
  <w:style w:type="character" w:styleId="1120">
    <w:name w:val="black1"/>
    <w:next w:val="1120"/>
    <w:link w:val="1036"/>
    <w:qFormat/>
    <w:rPr>
      <w:color w:val="000000"/>
    </w:rPr>
  </w:style>
  <w:style w:type="character" w:styleId="1121">
    <w:name w:val="street-address"/>
    <w:next w:val="1121"/>
    <w:link w:val="1036"/>
    <w:qFormat/>
  </w:style>
  <w:style w:type="character" w:styleId="1122">
    <w:name w:val="locality"/>
    <w:next w:val="1122"/>
    <w:link w:val="1036"/>
    <w:qFormat/>
  </w:style>
  <w:style w:type="character" w:styleId="1123">
    <w:name w:val="正文文本缩进 Char1"/>
    <w:next w:val="1123"/>
    <w:link w:val="1124"/>
    <w:qFormat/>
    <w:rPr>
      <w:rFonts w:ascii="宋体" w:hAnsi="宋体" w:eastAsia="宋体"/>
      <w:sz w:val="24"/>
      <w:szCs w:val="24"/>
      <w:lang w:bidi="ar-SA"/>
    </w:rPr>
  </w:style>
  <w:style w:type="paragraph" w:styleId="1124">
    <w:name w:val="正文文本缩进1"/>
    <w:basedOn w:val="1036"/>
    <w:next w:val="1124"/>
    <w:link w:val="1123"/>
    <w:qFormat/>
    <w:pPr>
      <w:ind w:firstLine="480"/>
      <w:spacing w:line="480" w:lineRule="exact"/>
    </w:pPr>
    <w:rPr>
      <w:rFonts w:ascii="宋体" w:hAnsi="宋体"/>
      <w:sz w:val="24"/>
    </w:rPr>
  </w:style>
  <w:style w:type="character" w:styleId="1125">
    <w:name w:val="Char Char11"/>
    <w:next w:val="1125"/>
    <w:link w:val="1036"/>
    <w:qFormat/>
    <w:rPr>
      <w:rFonts w:ascii="宋体" w:eastAsia="宋体"/>
      <w:b/>
      <w:sz w:val="24"/>
      <w:u w:val="single"/>
      <w:lang w:val="en-US" w:eastAsia="zh-CN" w:bidi="ar-SA"/>
    </w:rPr>
  </w:style>
  <w:style w:type="character" w:styleId="1126">
    <w:name w:val="txt"/>
    <w:next w:val="1126"/>
    <w:link w:val="1036"/>
    <w:qFormat/>
  </w:style>
  <w:style w:type="character" w:styleId="1127">
    <w:name w:val="正文缩进 Char Char"/>
    <w:next w:val="1127"/>
    <w:link w:val="1128"/>
    <w:qFormat/>
    <w:rPr>
      <w:rFonts w:ascii="宋体" w:eastAsia="宋体"/>
      <w:color w:val="000000"/>
      <w:sz w:val="28"/>
      <w:lang w:bidi="ar-SA"/>
    </w:rPr>
  </w:style>
  <w:style w:type="paragraph" w:styleId="1128">
    <w:name w:val="正文缩进1"/>
    <w:basedOn w:val="1036"/>
    <w:next w:val="1128"/>
    <w:link w:val="1127"/>
    <w:qFormat/>
    <w:pPr>
      <w:ind w:firstLine="567"/>
      <w:spacing w:line="480" w:lineRule="exact"/>
      <w:widowControl/>
    </w:pPr>
    <w:rPr>
      <w:rFonts w:ascii="宋体"/>
      <w:color w:val="000000"/>
      <w:sz w:val="28"/>
      <w:szCs w:val="20"/>
    </w:rPr>
  </w:style>
  <w:style w:type="character" w:styleId="1129">
    <w:name w:val="普通文字1 Char1"/>
    <w:next w:val="1129"/>
    <w:link w:val="1036"/>
    <w:qFormat/>
    <w:rPr>
      <w:rFonts w:ascii="宋体" w:hAnsi="Courier New" w:eastAsia="宋体"/>
      <w:sz w:val="21"/>
      <w:lang w:val="en-US" w:eastAsia="zh-CN" w:bidi="ar-SA"/>
    </w:rPr>
  </w:style>
  <w:style w:type="character" w:styleId="1130">
    <w:name w:val="chanpin1"/>
    <w:next w:val="1130"/>
    <w:link w:val="1036"/>
    <w:qFormat/>
    <w:rPr>
      <w:rFonts w:ascii="ˎ̥" w:hAnsi="ˎ̥"/>
      <w:color w:val="000000"/>
      <w:sz w:val="20"/>
      <w:szCs w:val="20"/>
      <w:u w:val="none"/>
    </w:rPr>
  </w:style>
  <w:style w:type="character" w:styleId="1131">
    <w:name w:val="列表段落 字符"/>
    <w:next w:val="1131"/>
    <w:link w:val="1294"/>
    <w:uiPriority w:val="34"/>
    <w:qFormat/>
    <w:rPr>
      <w:rFonts w:ascii="Calibri" w:hAnsi="Calibri" w:eastAsia="宋体"/>
      <w:sz w:val="21"/>
      <w:szCs w:val="22"/>
      <w:lang w:val="en-US" w:eastAsia="zh-CN" w:bidi="ar-SA"/>
    </w:rPr>
  </w:style>
  <w:style w:type="character" w:styleId="1132">
    <w:name w:val="标题 3 Char Char"/>
    <w:next w:val="1132"/>
    <w:link w:val="1036"/>
    <w:qFormat/>
    <w:rPr>
      <w:rFonts w:eastAsia="宋体"/>
      <w:b/>
      <w:bCs/>
      <w:sz w:val="32"/>
      <w:szCs w:val="32"/>
      <w:lang w:val="en-US" w:eastAsia="zh-CN" w:bidi="ar-SA"/>
    </w:rPr>
  </w:style>
  <w:style w:type="character" w:styleId="1133">
    <w:name w:val="段1 Char"/>
    <w:next w:val="1133"/>
    <w:link w:val="1036"/>
    <w:qFormat/>
    <w:rPr>
      <w:rFonts w:ascii="宋体" w:eastAsia="宋体"/>
      <w:sz w:val="24"/>
      <w:lang w:val="en-US" w:eastAsia="zh-CN" w:bidi="ar-SA"/>
    </w:rPr>
  </w:style>
  <w:style w:type="character" w:styleId="1134">
    <w:name w:val="chanpin拷贝"/>
    <w:next w:val="1134"/>
    <w:link w:val="1036"/>
    <w:qFormat/>
  </w:style>
  <w:style w:type="character" w:styleId="1135">
    <w:name w:val="纯文本 Char1"/>
    <w:next w:val="1135"/>
    <w:link w:val="1036"/>
    <w:qFormat/>
    <w:rPr>
      <w:rFonts w:ascii="宋体" w:hAnsi="Courier New" w:eastAsia="宋体"/>
      <w:sz w:val="21"/>
      <w:lang w:val="en-US" w:eastAsia="zh-CN" w:bidi="ar-SA"/>
    </w:rPr>
  </w:style>
  <w:style w:type="character" w:styleId="1136">
    <w:name w:val="apple-style-span"/>
    <w:next w:val="1136"/>
    <w:link w:val="1036"/>
    <w:qFormat/>
    <w:rPr>
      <w:rFonts w:cs="Times New Roman"/>
    </w:rPr>
  </w:style>
  <w:style w:type="paragraph" w:styleId="1137">
    <w:name w:val="二级条标题"/>
    <w:basedOn w:val="1138"/>
    <w:next w:val="1036"/>
    <w:link w:val="1036"/>
    <w:qFormat/>
    <w:pPr>
      <w:numPr>
        <w:ilvl w:val="0"/>
        <w:numId w:val="0"/>
      </w:numPr>
      <w:ind w:hanging="840"/>
      <w:tabs>
        <w:tab w:val="left" w:pos="360" w:leader="none"/>
        <w:tab w:val="left" w:pos="840" w:leader="none"/>
      </w:tabs>
      <w:outlineLvl w:val="2"/>
    </w:pPr>
    <w:rPr>
      <w:rFonts w:ascii="宋体" w:eastAsia="宋体"/>
      <w:b w:val="0"/>
    </w:rPr>
  </w:style>
  <w:style w:type="paragraph" w:styleId="1138">
    <w:name w:val="一级条标题"/>
    <w:basedOn w:val="1139"/>
    <w:next w:val="1036"/>
    <w:link w:val="1036"/>
    <w:qFormat/>
    <w:pPr>
      <w:numPr>
        <w:ilvl w:val="1"/>
      </w:numPr>
      <w:ind w:left="0" w:hanging="840"/>
      <w:tabs>
        <w:tab w:val="left" w:pos="360" w:leader="none"/>
        <w:tab w:val="left" w:pos="840" w:leader="none"/>
      </w:tabs>
      <w:outlineLvl w:val="1"/>
    </w:pPr>
  </w:style>
  <w:style w:type="paragraph" w:styleId="1139">
    <w:name w:val="章标题"/>
    <w:next w:val="1036"/>
    <w:link w:val="103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0">
    <w:name w:val="font7"/>
    <w:basedOn w:val="1036"/>
    <w:next w:val="1140"/>
    <w:link w:val="1036"/>
    <w:qFormat/>
    <w:pPr>
      <w:jc w:val="left"/>
      <w:spacing w:before="100" w:beforeAutospacing="1" w:after="100" w:afterAutospacing="1"/>
      <w:widowControl/>
    </w:pPr>
    <w:rPr>
      <w:rFonts w:eastAsia="Arial Unicode MS"/>
      <w:b/>
      <w:bCs/>
      <w:color w:val="000000"/>
      <w:sz w:val="20"/>
      <w:szCs w:val="20"/>
    </w:rPr>
  </w:style>
  <w:style w:type="paragraph" w:styleId="1141">
    <w:name w:val="字元 字元"/>
    <w:basedOn w:val="1036"/>
    <w:next w:val="1141"/>
    <w:link w:val="1036"/>
    <w:qFormat/>
    <w:rPr>
      <w:rFonts w:ascii="Tahoma" w:hAnsi="Tahoma"/>
      <w:sz w:val="24"/>
      <w:szCs w:val="20"/>
    </w:rPr>
  </w:style>
  <w:style w:type="paragraph" w:styleId="1142">
    <w:name w:val="Char3 Char Char Char"/>
    <w:basedOn w:val="1036"/>
    <w:next w:val="1142"/>
    <w:link w:val="1036"/>
    <w:qFormat/>
    <w:rPr>
      <w:rFonts w:ascii="Tahoma" w:hAnsi="Tahoma"/>
      <w:sz w:val="24"/>
      <w:szCs w:val="20"/>
    </w:rPr>
  </w:style>
  <w:style w:type="paragraph" w:styleId="1143">
    <w:name w:val="font6"/>
    <w:basedOn w:val="1036"/>
    <w:next w:val="1143"/>
    <w:link w:val="1036"/>
    <w:qFormat/>
    <w:pPr>
      <w:jc w:val="left"/>
      <w:spacing w:before="100" w:beforeAutospacing="1" w:after="100" w:afterAutospacing="1"/>
      <w:widowControl/>
    </w:pPr>
    <w:rPr>
      <w:rFonts w:ascii="宋体" w:hAnsi="宋体" w:cs="宋体"/>
      <w:sz w:val="20"/>
      <w:szCs w:val="20"/>
    </w:rPr>
  </w:style>
  <w:style w:type="paragraph" w:styleId="1144">
    <w:name w:val="项目编号2"/>
    <w:basedOn w:val="1145"/>
    <w:next w:val="1144"/>
    <w:link w:val="1036"/>
    <w:qFormat/>
    <w:pPr>
      <w:numPr>
        <w:numId w:val="3"/>
      </w:numPr>
    </w:pPr>
  </w:style>
  <w:style w:type="paragraph" w:styleId="1145">
    <w:name w:val="项目编号1"/>
    <w:basedOn w:val="1036"/>
    <w:next w:val="1145"/>
    <w:link w:val="1036"/>
    <w:qFormat/>
    <w:pPr>
      <w:numPr>
        <w:ilvl w:val="0"/>
        <w:numId w:val="2"/>
      </w:numPr>
      <w:spacing w:before="100" w:beforeAutospacing="1" w:after="100" w:afterAutospacing="1" w:line="360" w:lineRule="auto"/>
    </w:pPr>
    <w:rPr>
      <w:sz w:val="24"/>
    </w:rPr>
  </w:style>
  <w:style w:type="paragraph" w:styleId="1146">
    <w:name w:val="图中文字"/>
    <w:basedOn w:val="1036"/>
    <w:next w:val="1146"/>
    <w:link w:val="1036"/>
    <w:qFormat/>
    <w:pPr>
      <w:jc w:val="center"/>
      <w:spacing w:line="0" w:lineRule="atLeast"/>
    </w:pPr>
    <w:rPr>
      <w:sz w:val="24"/>
      <w:szCs w:val="20"/>
    </w:rPr>
  </w:style>
  <w:style w:type="paragraph" w:styleId="1147">
    <w:name w:val="xl46"/>
    <w:basedOn w:val="1036"/>
    <w:next w:val="1147"/>
    <w:link w:val="103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8">
    <w:name w:val="xl25"/>
    <w:basedOn w:val="1036"/>
    <w:next w:val="1148"/>
    <w:link w:val="10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9">
    <w:name w:val="Char2"/>
    <w:basedOn w:val="1036"/>
    <w:next w:val="1149"/>
    <w:link w:val="1036"/>
    <w:qFormat/>
    <w:rPr>
      <w:rFonts w:ascii="Tahoma" w:hAnsi="Tahoma"/>
      <w:sz w:val="24"/>
      <w:szCs w:val="20"/>
    </w:rPr>
  </w:style>
  <w:style w:type="paragraph" w:styleId="1150">
    <w:name w:val="xl35"/>
    <w:basedOn w:val="1036"/>
    <w:next w:val="1150"/>
    <w:link w:val="10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name w:val="xl40"/>
    <w:basedOn w:val="1036"/>
    <w:next w:val="1151"/>
    <w:link w:val="10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xl52"/>
    <w:basedOn w:val="1036"/>
    <w:next w:val="1152"/>
    <w:link w:val="10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3">
    <w:name w:val="xl43"/>
    <w:basedOn w:val="1036"/>
    <w:next w:val="1153"/>
    <w:link w:val="10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4">
    <w:name w:val="background1"/>
    <w:basedOn w:val="1036"/>
    <w:next w:val="1154"/>
    <w:link w:val="1036"/>
    <w:qFormat/>
    <w:pPr>
      <w:jc w:val="left"/>
      <w:spacing w:before="100" w:beforeAutospacing="1" w:after="100" w:afterAutospacing="1"/>
      <w:widowControl/>
    </w:pPr>
    <w:rPr>
      <w:rFonts w:ascii="宋体" w:hAnsi="宋体" w:cs="宋体"/>
      <w:sz w:val="24"/>
    </w:rPr>
  </w:style>
  <w:style w:type="paragraph" w:styleId="1155">
    <w:name w:val="Char Char Char Char Char Char Char"/>
    <w:basedOn w:val="1036"/>
    <w:next w:val="1155"/>
    <w:link w:val="1036"/>
    <w:qFormat/>
    <w:pPr>
      <w:ind w:firstLine="200"/>
      <w:spacing w:line="360" w:lineRule="auto"/>
    </w:pPr>
    <w:rPr>
      <w:rFonts w:eastAsia="仿宋_GB2312"/>
      <w:sz w:val="24"/>
    </w:rPr>
  </w:style>
  <w:style w:type="paragraph" w:styleId="1156">
    <w:name w:val="xl38"/>
    <w:basedOn w:val="1036"/>
    <w:next w:val="1156"/>
    <w:link w:val="10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7">
    <w:name w:val="xl36"/>
    <w:basedOn w:val="1036"/>
    <w:next w:val="1157"/>
    <w:link w:val="103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name w:val="正文 + 宋体"/>
    <w:basedOn w:val="1036"/>
    <w:next w:val="1158"/>
    <w:link w:val="1036"/>
    <w:qFormat/>
    <w:pPr>
      <w:ind w:left="360" w:hanging="360"/>
      <w:jc w:val="left"/>
      <w:widowControl/>
    </w:pPr>
    <w:rPr>
      <w:rFonts w:ascii="宋体" w:hAnsi="宋体" w:cs="宋体"/>
      <w:b/>
      <w:bCs/>
      <w:color w:val="000000"/>
      <w:sz w:val="18"/>
      <w:szCs w:val="18"/>
    </w:rPr>
  </w:style>
  <w:style w:type="paragraph" w:styleId="1159">
    <w:name w:val="正文列项_数字"/>
    <w:basedOn w:val="1036"/>
    <w:next w:val="1159"/>
    <w:link w:val="1036"/>
    <w:qFormat/>
    <w:pPr>
      <w:numPr>
        <w:ilvl w:val="7"/>
        <w:numId w:val="1"/>
      </w:numPr>
      <w:ind w:left="680" w:hanging="150"/>
      <w:spacing w:line="460" w:lineRule="exact"/>
      <w:tabs>
        <w:tab w:val="clear" w:pos="860" w:leader="none"/>
      </w:tabs>
      <w:outlineLvl w:val="7"/>
    </w:pPr>
    <w:rPr>
      <w:rFonts w:ascii="宋体"/>
      <w:sz w:val="28"/>
      <w:szCs w:val="20"/>
    </w:rPr>
  </w:style>
  <w:style w:type="paragraph" w:styleId="1160">
    <w:name w:val="xl39"/>
    <w:basedOn w:val="1036"/>
    <w:next w:val="1160"/>
    <w:link w:val="10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name w:val="xl37"/>
    <w:basedOn w:val="1036"/>
    <w:next w:val="1161"/>
    <w:link w:val="10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2">
    <w:name w:val="xl32"/>
    <w:basedOn w:val="1036"/>
    <w:next w:val="1162"/>
    <w:link w:val="10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name w:val="font8"/>
    <w:basedOn w:val="1036"/>
    <w:next w:val="1163"/>
    <w:link w:val="1036"/>
    <w:qFormat/>
    <w:pPr>
      <w:jc w:val="left"/>
      <w:spacing w:before="100" w:beforeAutospacing="1" w:after="100" w:afterAutospacing="1"/>
      <w:widowControl/>
    </w:pPr>
    <w:rPr>
      <w:sz w:val="36"/>
      <w:szCs w:val="36"/>
    </w:rPr>
  </w:style>
  <w:style w:type="paragraph" w:styleId="1164">
    <w:name w:val="Char"/>
    <w:basedOn w:val="1036"/>
    <w:next w:val="1164"/>
    <w:link w:val="1036"/>
    <w:qFormat/>
    <w:pPr>
      <w:tabs>
        <w:tab w:val="left" w:pos="360" w:leader="none"/>
      </w:tabs>
    </w:pPr>
    <w:rPr>
      <w:sz w:val="24"/>
    </w:rPr>
  </w:style>
  <w:style w:type="paragraph" w:styleId="1165">
    <w:name w:val="Char Char Char Char Char Char Char Char Char Char Char Char Char Char Char Char"/>
    <w:basedOn w:val="1036"/>
    <w:next w:val="1165"/>
    <w:link w:val="1036"/>
    <w:qFormat/>
    <w:pPr>
      <w:jc w:val="center"/>
      <w:spacing w:after="160" w:line="240" w:lineRule="exact"/>
      <w:widowControl/>
    </w:pPr>
    <w:rPr>
      <w:rFonts w:ascii="宋体" w:hAnsi="宋体"/>
      <w:b/>
      <w:sz w:val="30"/>
      <w:szCs w:val="30"/>
      <w:lang w:eastAsia="en-US"/>
    </w:rPr>
  </w:style>
  <w:style w:type="paragraph" w:styleId="1166">
    <w:name w:val="xl45"/>
    <w:basedOn w:val="1036"/>
    <w:next w:val="1166"/>
    <w:link w:val="10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7">
    <w:name w:val="Char Char1 Char Char Char Char Char Char"/>
    <w:basedOn w:val="1036"/>
    <w:next w:val="1167"/>
    <w:link w:val="1036"/>
    <w:qFormat/>
    <w:pPr>
      <w:jc w:val="left"/>
      <w:spacing w:after="160" w:line="240" w:lineRule="exact"/>
      <w:widowControl/>
    </w:pPr>
    <w:rPr>
      <w:rFonts w:ascii="Verdana" w:hAnsi="Verdana" w:eastAsia="仿宋_GB2312"/>
      <w:sz w:val="24"/>
      <w:szCs w:val="20"/>
      <w:lang w:eastAsia="en-US"/>
    </w:rPr>
  </w:style>
  <w:style w:type="paragraph" w:styleId="1168">
    <w:name w:val="Char Char1"/>
    <w:basedOn w:val="1062"/>
    <w:next w:val="1168"/>
    <w:link w:val="1036"/>
    <w:qFormat/>
    <w:rPr>
      <w:rFonts w:ascii="Tahoma" w:hAnsi="Tahoma"/>
      <w:sz w:val="24"/>
    </w:rPr>
  </w:style>
  <w:style w:type="paragraph" w:styleId="1169">
    <w:name w:val="xl26"/>
    <w:basedOn w:val="1036"/>
    <w:next w:val="1169"/>
    <w:link w:val="10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0">
    <w:name w:val="xl30"/>
    <w:basedOn w:val="1036"/>
    <w:next w:val="1170"/>
    <w:link w:val="10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name w:val="xl41"/>
    <w:basedOn w:val="1036"/>
    <w:next w:val="1171"/>
    <w:link w:val="103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2">
    <w:name w:val="样式 宋体 五号 行距: 单倍行距"/>
    <w:basedOn w:val="1036"/>
    <w:next w:val="1172"/>
    <w:link w:val="1036"/>
    <w:qFormat/>
    <w:pPr>
      <w:jc w:val="left"/>
    </w:pPr>
    <w:rPr>
      <w:rFonts w:ascii="宋体" w:hAnsi="宋体"/>
      <w:szCs w:val="20"/>
    </w:rPr>
  </w:style>
  <w:style w:type="paragraph" w:styleId="1173">
    <w:name w:val="Char1 Char Char Char1"/>
    <w:basedOn w:val="1036"/>
    <w:next w:val="1173"/>
    <w:link w:val="1036"/>
    <w:qFormat/>
    <w:rPr>
      <w:rFonts w:ascii="Tahoma" w:hAnsi="Tahoma" w:cs="仿宋_GB2312"/>
      <w:sz w:val="24"/>
      <w:szCs w:val="28"/>
    </w:rPr>
  </w:style>
  <w:style w:type="paragraph" w:styleId="1174">
    <w:name w:val="四级条标题"/>
    <w:basedOn w:val="1175"/>
    <w:next w:val="1036"/>
    <w:link w:val="1036"/>
    <w:qFormat/>
    <w:pPr>
      <w:numPr>
        <w:ilvl w:val="4"/>
      </w:numPr>
      <w:ind w:left="0" w:hanging="840"/>
      <w:tabs>
        <w:tab w:val="left" w:pos="360" w:leader="none"/>
        <w:tab w:val="left" w:pos="840" w:leader="none"/>
      </w:tabs>
      <w:outlineLvl w:val="4"/>
    </w:pPr>
  </w:style>
  <w:style w:type="paragraph" w:styleId="1175">
    <w:name w:val="三级条标题"/>
    <w:basedOn w:val="1137"/>
    <w:next w:val="1036"/>
    <w:link w:val="1036"/>
    <w:qFormat/>
    <w:pPr>
      <w:numPr>
        <w:ilvl w:val="3"/>
        <w:numId w:val="1"/>
      </w:numPr>
      <w:ind w:left="0" w:hanging="840"/>
      <w:tabs>
        <w:tab w:val="left" w:pos="360" w:leader="none"/>
        <w:tab w:val="left" w:pos="840" w:leader="none"/>
      </w:tabs>
      <w:outlineLvl w:val="3"/>
    </w:pPr>
  </w:style>
  <w:style w:type="paragraph" w:styleId="1176">
    <w:name w:val="??"/>
    <w:next w:val="1176"/>
    <w:link w:val="1036"/>
    <w:qFormat/>
    <w:pPr>
      <w:jc w:val="both"/>
      <w:widowControl w:val="off"/>
    </w:pPr>
    <w:rPr>
      <w:sz w:val="21"/>
      <w:lang w:val="en-US" w:eastAsia="en-US" w:bidi="ar-SA"/>
    </w:rPr>
  </w:style>
  <w:style w:type="paragraph" w:styleId="1177">
    <w:name w:val="样式 标题 2 + 宋体 五号 行距: 单倍行距"/>
    <w:basedOn w:val="1038"/>
    <w:next w:val="1177"/>
    <w:link w:val="103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8">
    <w:name w:val="List Paragraph1"/>
    <w:basedOn w:val="1036"/>
    <w:next w:val="1178"/>
    <w:link w:val="1036"/>
    <w:qFormat/>
    <w:pPr>
      <w:ind w:firstLine="420"/>
    </w:pPr>
    <w:rPr>
      <w:rFonts w:ascii="Calibri" w:hAnsi="Calibri"/>
      <w:szCs w:val="22"/>
    </w:rPr>
  </w:style>
  <w:style w:type="paragraph" w:styleId="1179">
    <w:name w:val="项目符号1"/>
    <w:basedOn w:val="1180"/>
    <w:next w:val="1179"/>
    <w:link w:val="1036"/>
    <w:qFormat/>
    <w:pPr>
      <w:ind w:left="-25" w:firstLine="0"/>
    </w:pPr>
  </w:style>
  <w:style w:type="paragraph" w:styleId="1180">
    <w:name w:val="正文文本样式"/>
    <w:basedOn w:val="1036"/>
    <w:next w:val="1180"/>
    <w:link w:val="1036"/>
    <w:qFormat/>
    <w:pPr>
      <w:ind w:firstLine="482"/>
      <w:spacing w:line="360" w:lineRule="auto"/>
    </w:pPr>
    <w:rPr>
      <w:rFonts w:cs="宋体"/>
      <w:sz w:val="24"/>
      <w:szCs w:val="20"/>
    </w:rPr>
  </w:style>
  <w:style w:type="paragraph" w:styleId="1181">
    <w:name w:val="xl27"/>
    <w:basedOn w:val="1036"/>
    <w:next w:val="1181"/>
    <w:link w:val="10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name w:val="font5"/>
    <w:basedOn w:val="1036"/>
    <w:next w:val="1182"/>
    <w:link w:val="1036"/>
    <w:qFormat/>
    <w:pPr>
      <w:jc w:val="left"/>
      <w:spacing w:before="100" w:beforeAutospacing="1" w:after="100" w:afterAutospacing="1"/>
      <w:widowControl/>
    </w:pPr>
    <w:rPr>
      <w:rFonts w:ascii="宋体" w:hAnsi="宋体" w:cs="宋体"/>
      <w:sz w:val="18"/>
      <w:szCs w:val="18"/>
    </w:rPr>
  </w:style>
  <w:style w:type="paragraph" w:styleId="1183">
    <w:name w:val="五级条标题"/>
    <w:basedOn w:val="1174"/>
    <w:next w:val="1036"/>
    <w:link w:val="1036"/>
    <w:qFormat/>
    <w:pPr>
      <w:numPr>
        <w:ilvl w:val="5"/>
      </w:numPr>
      <w:ind w:left="0" w:hanging="840"/>
      <w:tabs>
        <w:tab w:val="left" w:pos="360" w:leader="none"/>
        <w:tab w:val="left" w:pos="840" w:leader="none"/>
      </w:tabs>
      <w:outlineLvl w:val="5"/>
    </w:pPr>
  </w:style>
  <w:style w:type="paragraph" w:styleId="1184">
    <w:name w:val="xl49"/>
    <w:basedOn w:val="1036"/>
    <w:next w:val="1184"/>
    <w:link w:val="10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5">
    <w:name w:val="文档正文"/>
    <w:basedOn w:val="1036"/>
    <w:next w:val="1185"/>
    <w:link w:val="1036"/>
    <w:qFormat/>
    <w:pPr>
      <w:spacing w:before="120" w:after="120" w:line="180" w:lineRule="auto"/>
    </w:pPr>
    <w:rPr>
      <w:rFonts w:ascii="Arial" w:hAnsi="Arial"/>
      <w:szCs w:val="20"/>
    </w:rPr>
  </w:style>
  <w:style w:type="paragraph" w:styleId="1186">
    <w:name w:val="xl33"/>
    <w:basedOn w:val="1036"/>
    <w:next w:val="1186"/>
    <w:link w:val="10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7">
    <w:name w:val="xl42"/>
    <w:basedOn w:val="1036"/>
    <w:next w:val="1187"/>
    <w:link w:val="10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8">
    <w:name w:val="Char Char Char1 Char"/>
    <w:basedOn w:val="1036"/>
    <w:next w:val="1188"/>
    <w:link w:val="1036"/>
    <w:qFormat/>
    <w:rPr>
      <w:rFonts w:ascii="Tahoma" w:hAnsi="Tahoma"/>
      <w:sz w:val="24"/>
      <w:szCs w:val="20"/>
    </w:rPr>
  </w:style>
  <w:style w:type="paragraph" w:styleId="1189">
    <w:name w:val="xl44"/>
    <w:basedOn w:val="1036"/>
    <w:next w:val="1189"/>
    <w:link w:val="10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0">
    <w:name w:val="1名"/>
    <w:basedOn w:val="1036"/>
    <w:next w:val="1190"/>
    <w:link w:val="1036"/>
    <w:qFormat/>
    <w:pPr>
      <w:numPr>
        <w:ilvl w:val="0"/>
        <w:numId w:val="5"/>
      </w:numPr>
      <w:spacing w:before="120"/>
      <w:tabs>
        <w:tab w:val="left" w:pos="360" w:leader="none"/>
      </w:tabs>
    </w:pPr>
    <w:rPr>
      <w:rFonts w:ascii="宋体"/>
      <w:sz w:val="28"/>
      <w:szCs w:val="20"/>
    </w:rPr>
  </w:style>
  <w:style w:type="paragraph" w:styleId="1191">
    <w:name w:val="font9"/>
    <w:basedOn w:val="1036"/>
    <w:next w:val="1191"/>
    <w:link w:val="1036"/>
    <w:qFormat/>
    <w:pPr>
      <w:jc w:val="left"/>
      <w:spacing w:before="100" w:beforeAutospacing="1" w:after="100" w:afterAutospacing="1"/>
      <w:widowControl/>
    </w:pPr>
    <w:rPr>
      <w:rFonts w:hint="eastAsia" w:ascii="宋体" w:hAnsi="宋体" w:cs="Arial Unicode MS"/>
      <w:color w:val="000000"/>
      <w:sz w:val="20"/>
      <w:szCs w:val="20"/>
    </w:rPr>
  </w:style>
  <w:style w:type="paragraph" w:styleId="1192">
    <w:name w:val="Char Char Char1 Char1"/>
    <w:basedOn w:val="1036"/>
    <w:next w:val="1192"/>
    <w:link w:val="1036"/>
    <w:qFormat/>
    <w:rPr>
      <w:rFonts w:ascii="Tahoma" w:hAnsi="Tahoma"/>
      <w:sz w:val="24"/>
      <w:szCs w:val="20"/>
    </w:rPr>
  </w:style>
  <w:style w:type="paragraph" w:styleId="1193">
    <w:name w:val="Char Char Char Char Char Char Char Char Char Char"/>
    <w:basedOn w:val="1036"/>
    <w:next w:val="1193"/>
    <w:link w:val="1036"/>
    <w:qFormat/>
  </w:style>
  <w:style w:type="paragraph" w:styleId="1194">
    <w:name w:val="Char Char1 Char Char Char Char Char Char Char Char"/>
    <w:basedOn w:val="1036"/>
    <w:next w:val="1194"/>
    <w:link w:val="1036"/>
    <w:qFormat/>
    <w:pPr>
      <w:jc w:val="left"/>
      <w:spacing w:after="160" w:line="240" w:lineRule="exact"/>
      <w:widowControl/>
    </w:pPr>
    <w:rPr>
      <w:rFonts w:ascii="Verdana" w:hAnsi="Verdana"/>
      <w:sz w:val="20"/>
      <w:szCs w:val="20"/>
      <w:lang w:eastAsia="en-US"/>
    </w:rPr>
  </w:style>
  <w:style w:type="paragraph" w:styleId="1195">
    <w:name w:val="Char1"/>
    <w:basedOn w:val="1036"/>
    <w:next w:val="1195"/>
    <w:link w:val="1036"/>
    <w:qFormat/>
    <w:pPr>
      <w:tabs>
        <w:tab w:val="left" w:pos="360" w:leader="none"/>
      </w:tabs>
    </w:pPr>
    <w:rPr>
      <w:sz w:val="24"/>
    </w:rPr>
  </w:style>
  <w:style w:type="paragraph" w:styleId="1196">
    <w:name w:val="正文列项_字母"/>
    <w:basedOn w:val="1036"/>
    <w:next w:val="1196"/>
    <w:link w:val="1036"/>
    <w:qFormat/>
    <w:pPr>
      <w:numPr>
        <w:ilvl w:val="6"/>
        <w:numId w:val="1"/>
      </w:numPr>
      <w:ind w:left="480" w:hanging="180"/>
      <w:spacing w:line="460" w:lineRule="exact"/>
      <w:tabs>
        <w:tab w:val="clear" w:pos="635" w:leader="none"/>
      </w:tabs>
      <w:outlineLvl w:val="6"/>
    </w:pPr>
    <w:rPr>
      <w:rFonts w:ascii="宋体"/>
      <w:sz w:val="28"/>
      <w:szCs w:val="20"/>
    </w:rPr>
  </w:style>
  <w:style w:type="paragraph" w:styleId="1197">
    <w:name w:val="xl28"/>
    <w:basedOn w:val="1036"/>
    <w:next w:val="1197"/>
    <w:link w:val="10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47"/>
    <w:basedOn w:val="1036"/>
    <w:next w:val="1198"/>
    <w:link w:val="10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name w:val="默认段落字体 Para Char Char Char Char"/>
    <w:basedOn w:val="1036"/>
    <w:next w:val="1199"/>
    <w:link w:val="1036"/>
    <w:qFormat/>
    <w:rPr>
      <w:rFonts w:ascii="Arial" w:hAnsi="Arial" w:cs="Arial"/>
      <w:szCs w:val="21"/>
    </w:rPr>
  </w:style>
  <w:style w:type="paragraph" w:styleId="1200">
    <w:name w:val="xl48"/>
    <w:basedOn w:val="1036"/>
    <w:next w:val="1200"/>
    <w:link w:val="10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1">
    <w:name w:val="xl31"/>
    <w:basedOn w:val="1036"/>
    <w:next w:val="1201"/>
    <w:link w:val="10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2">
    <w:name w:val="xl53"/>
    <w:basedOn w:val="1036"/>
    <w:next w:val="1202"/>
    <w:link w:val="10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Char Char Char"/>
    <w:basedOn w:val="1036"/>
    <w:next w:val="1203"/>
    <w:link w:val="1036"/>
    <w:qFormat/>
    <w:rPr>
      <w:rFonts w:ascii="Tahoma" w:hAnsi="Tahoma"/>
      <w:sz w:val="24"/>
      <w:szCs w:val="20"/>
    </w:rPr>
  </w:style>
  <w:style w:type="paragraph" w:styleId="1204">
    <w:name w:val="xl50"/>
    <w:basedOn w:val="1036"/>
    <w:next w:val="1204"/>
    <w:link w:val="10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5">
    <w:name w:val="缺省文本"/>
    <w:basedOn w:val="1036"/>
    <w:next w:val="1205"/>
    <w:link w:val="1036"/>
    <w:qFormat/>
    <w:pPr>
      <w:jc w:val="left"/>
    </w:pPr>
    <w:rPr>
      <w:sz w:val="24"/>
    </w:rPr>
  </w:style>
  <w:style w:type="paragraph" w:styleId="1206">
    <w:name w:val="Char Char Char1"/>
    <w:basedOn w:val="1036"/>
    <w:next w:val="1206"/>
    <w:link w:val="1036"/>
    <w:qFormat/>
    <w:rPr>
      <w:rFonts w:ascii="Tahoma" w:hAnsi="Tahoma"/>
      <w:sz w:val="24"/>
      <w:szCs w:val="20"/>
    </w:rPr>
  </w:style>
  <w:style w:type="paragraph" w:styleId="1207">
    <w:name w:val="Char Char Char Char Char Char Char1"/>
    <w:basedOn w:val="1036"/>
    <w:next w:val="1207"/>
    <w:link w:val="1036"/>
    <w:qFormat/>
    <w:pPr>
      <w:ind w:firstLine="200"/>
      <w:spacing w:line="360" w:lineRule="auto"/>
    </w:pPr>
    <w:rPr>
      <w:rFonts w:eastAsia="仿宋_GB2312"/>
      <w:sz w:val="24"/>
    </w:rPr>
  </w:style>
  <w:style w:type="paragraph" w:styleId="1208">
    <w:name w:val="xl51"/>
    <w:basedOn w:val="1036"/>
    <w:next w:val="1208"/>
    <w:link w:val="10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name w:val="样式2"/>
    <w:basedOn w:val="1099"/>
    <w:next w:val="1209"/>
    <w:link w:val="1036"/>
    <w:qFormat/>
    <w:pPr>
      <w:jc w:val="center"/>
      <w:spacing w:line="360" w:lineRule="auto"/>
    </w:pPr>
    <w:rPr>
      <w:sz w:val="24"/>
    </w:rPr>
  </w:style>
  <w:style w:type="paragraph" w:styleId="1210">
    <w:name w:val="xl24"/>
    <w:basedOn w:val="1036"/>
    <w:next w:val="1210"/>
    <w:link w:val="10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name w:val="xl29"/>
    <w:basedOn w:val="1036"/>
    <w:next w:val="1211"/>
    <w:link w:val="10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2">
    <w:name w:val="正文 + 楷体_GB2312"/>
    <w:basedOn w:val="1036"/>
    <w:next w:val="1212"/>
    <w:link w:val="1036"/>
    <w:qFormat/>
    <w:pPr>
      <w:jc w:val="left"/>
      <w:widowControl/>
    </w:pPr>
    <w:rPr>
      <w:rFonts w:ascii="楷体_GB2312" w:eastAsia="楷体_GB2312" w:cs="Arial"/>
      <w:sz w:val="24"/>
    </w:rPr>
  </w:style>
  <w:style w:type="paragraph" w:styleId="1213">
    <w:name w:val="xl34"/>
    <w:basedOn w:val="1036"/>
    <w:next w:val="1213"/>
    <w:link w:val="10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4">
    <w:name w:val="1 Char Char Char Char"/>
    <w:basedOn w:val="1036"/>
    <w:next w:val="1214"/>
    <w:link w:val="1036"/>
    <w:qFormat/>
    <w:rPr>
      <w:rFonts w:ascii="Tahoma" w:hAnsi="Tahoma"/>
      <w:sz w:val="24"/>
      <w:szCs w:val="20"/>
    </w:rPr>
  </w:style>
  <w:style w:type="paragraph" w:styleId="1215">
    <w:name w:val="Default"/>
    <w:next w:val="1215"/>
    <w:link w:val="1036"/>
    <w:qFormat/>
    <w:pPr>
      <w:widowControl w:val="off"/>
    </w:pPr>
    <w:rPr>
      <w:rFonts w:ascii="Symbol" w:hAnsi="Symbol" w:cs="Symbol"/>
      <w:color w:val="000000"/>
      <w:sz w:val="24"/>
      <w:szCs w:val="24"/>
      <w:lang w:val="en-US" w:eastAsia="zh-CN" w:bidi="ar-SA"/>
    </w:rPr>
  </w:style>
  <w:style w:type="paragraph" w:styleId="1216">
    <w:name w:val="列出段落1"/>
    <w:basedOn w:val="1036"/>
    <w:next w:val="1216"/>
    <w:link w:val="1036"/>
    <w:qFormat/>
    <w:pPr>
      <w:ind w:firstLine="420"/>
    </w:pPr>
    <w:rPr>
      <w:rFonts w:ascii="Calibri" w:hAnsi="Calibri"/>
      <w:szCs w:val="22"/>
    </w:rPr>
  </w:style>
  <w:style w:type="paragraph" w:styleId="1217">
    <w:name w:val="default"/>
    <w:basedOn w:val="1036"/>
    <w:next w:val="1217"/>
    <w:link w:val="1036"/>
    <w:qFormat/>
    <w:pPr>
      <w:jc w:val="left"/>
      <w:spacing w:before="100" w:beforeAutospacing="1" w:after="100" w:afterAutospacing="1"/>
      <w:widowControl/>
    </w:pPr>
    <w:rPr>
      <w:rFonts w:ascii="宋体" w:hAnsi="宋体" w:cs="宋体"/>
      <w:sz w:val="24"/>
    </w:rPr>
  </w:style>
  <w:style w:type="paragraph" w:styleId="1218">
    <w:name w:val="字元 字元1"/>
    <w:basedOn w:val="1036"/>
    <w:next w:val="1218"/>
    <w:link w:val="1036"/>
    <w:qFormat/>
    <w:rPr>
      <w:rFonts w:ascii="Tahoma" w:hAnsi="Tahoma"/>
      <w:sz w:val="24"/>
      <w:szCs w:val="20"/>
    </w:rPr>
  </w:style>
  <w:style w:type="paragraph" w:styleId="1219">
    <w:name w:val="_Style 160"/>
    <w:next w:val="1219"/>
    <w:link w:val="1036"/>
    <w:qFormat/>
    <w:rPr>
      <w:sz w:val="21"/>
      <w:szCs w:val="24"/>
      <w:lang w:val="en-US" w:eastAsia="zh-CN" w:bidi="ar-SA"/>
    </w:rPr>
  </w:style>
  <w:style w:type="paragraph" w:styleId="1220">
    <w:name w:val="项目编号3"/>
    <w:basedOn w:val="1180"/>
    <w:next w:val="1220"/>
    <w:link w:val="1036"/>
    <w:qFormat/>
    <w:pPr>
      <w:numPr>
        <w:ilvl w:val="0"/>
        <w:numId w:val="6"/>
      </w:numPr>
    </w:pPr>
  </w:style>
  <w:style w:type="paragraph" w:styleId="1221">
    <w:name w:val="Char21"/>
    <w:basedOn w:val="1036"/>
    <w:next w:val="1221"/>
    <w:link w:val="1036"/>
    <w:qFormat/>
    <w:rPr>
      <w:rFonts w:ascii="Tahoma" w:hAnsi="Tahoma"/>
      <w:sz w:val="24"/>
      <w:szCs w:val="20"/>
    </w:rPr>
  </w:style>
  <w:style w:type="paragraph" w:styleId="1222">
    <w:name w:val="表格文字"/>
    <w:basedOn w:val="1070"/>
    <w:next w:val="1222"/>
    <w:link w:val="1036"/>
    <w:qFormat/>
    <w:pPr>
      <w:ind w:firstLine="0"/>
      <w:spacing w:before="20" w:after="20" w:line="240" w:lineRule="auto"/>
    </w:pPr>
    <w:rPr>
      <w:rFonts w:ascii="Century Gothic" w:hAnsi="Century Gothic"/>
      <w:sz w:val="20"/>
      <w:szCs w:val="20"/>
    </w:rPr>
  </w:style>
  <w:style w:type="paragraph" w:styleId="1223">
    <w:name w:val="Char Char Char Char Char Char Char Char Char Char1"/>
    <w:basedOn w:val="1036"/>
    <w:next w:val="1223"/>
    <w:link w:val="1036"/>
    <w:qFormat/>
    <w:rPr>
      <w:rFonts w:ascii="宋体" w:hAnsi="宋体" w:cs="Courier New"/>
      <w:sz w:val="32"/>
      <w:szCs w:val="32"/>
    </w:rPr>
  </w:style>
  <w:style w:type="paragraph" w:styleId="1224">
    <w:name w:val="正文文本样式 加粗"/>
    <w:basedOn w:val="1180"/>
    <w:next w:val="1224"/>
    <w:link w:val="1036"/>
    <w:qFormat/>
    <w:rPr>
      <w:b/>
    </w:rPr>
  </w:style>
  <w:style w:type="paragraph" w:styleId="1225">
    <w:name w:val="Char2 Char Char Char Char Char Char"/>
    <w:basedOn w:val="1036"/>
    <w:next w:val="1225"/>
    <w:link w:val="1036"/>
    <w:qFormat/>
    <w:pPr>
      <w:jc w:val="center"/>
      <w:spacing w:line="400" w:lineRule="exact"/>
      <w:widowControl/>
    </w:pPr>
  </w:style>
  <w:style w:type="paragraph" w:styleId="1226">
    <w:name w:val="Char Char4"/>
    <w:basedOn w:val="1036"/>
    <w:next w:val="1226"/>
    <w:link w:val="1036"/>
    <w:qFormat/>
    <w:pPr>
      <w:jc w:val="center"/>
      <w:spacing w:line="400" w:lineRule="exact"/>
      <w:widowControl/>
    </w:pPr>
  </w:style>
  <w:style w:type="paragraph" w:styleId="1227">
    <w:name w:val="Char3 Char Char Char1"/>
    <w:basedOn w:val="1036"/>
    <w:next w:val="1227"/>
    <w:link w:val="1036"/>
    <w:qFormat/>
    <w:rPr>
      <w:rFonts w:ascii="Tahoma" w:hAnsi="Tahoma"/>
      <w:sz w:val="24"/>
      <w:szCs w:val="20"/>
    </w:rPr>
  </w:style>
  <w:style w:type="paragraph" w:styleId="1228">
    <w:name w:val="无间隔"/>
    <w:next w:val="1228"/>
    <w:link w:val="1036"/>
    <w:qFormat/>
    <w:pPr>
      <w:jc w:val="both"/>
      <w:widowControl w:val="off"/>
    </w:pPr>
    <w:rPr>
      <w:sz w:val="21"/>
      <w:szCs w:val="24"/>
      <w:lang w:val="en-US" w:eastAsia="zh-CN" w:bidi="ar-SA"/>
    </w:rPr>
  </w:style>
  <w:style w:type="paragraph" w:styleId="1229">
    <w:name w:val="22222222222222"/>
    <w:basedOn w:val="1036"/>
    <w:next w:val="1229"/>
    <w:link w:val="1036"/>
    <w:qFormat/>
    <w:pPr>
      <w:ind w:firstLine="480"/>
      <w:jc w:val="left"/>
      <w:spacing w:line="360" w:lineRule="auto"/>
      <w:widowControl/>
    </w:pPr>
    <w:rPr>
      <w:color w:val="ff0000"/>
      <w:sz w:val="24"/>
      <w:szCs w:val="20"/>
    </w:rPr>
  </w:style>
  <w:style w:type="character" w:styleId="1230">
    <w:name w:val="中等深浅网格 1 - 强调文字颜色 2 Char"/>
    <w:next w:val="1230"/>
    <w:link w:val="1231"/>
    <w:qFormat/>
    <w:rPr>
      <w:sz w:val="21"/>
      <w:szCs w:val="24"/>
      <w:lang w:val="zh-CN" w:eastAsia="zh-CN" w:bidi="ar-SA"/>
    </w:rPr>
  </w:style>
  <w:style w:type="paragraph" w:styleId="1231">
    <w:name w:val="1"/>
    <w:next w:val="1231"/>
    <w:link w:val="1230"/>
    <w:qFormat/>
    <w:rPr>
      <w:sz w:val="21"/>
      <w:szCs w:val="24"/>
      <w:lang w:val="zh-CN" w:eastAsia="zh-CN" w:bidi="ar-SA"/>
    </w:rPr>
  </w:style>
  <w:style w:type="paragraph" w:styleId="1232">
    <w:name w:val="图文"/>
    <w:basedOn w:val="1036"/>
    <w:next w:val="1232"/>
    <w:link w:val="1036"/>
    <w:qFormat/>
    <w:pPr>
      <w:spacing w:after="50" w:line="360" w:lineRule="auto"/>
    </w:pPr>
    <w:rPr>
      <w:sz w:val="24"/>
    </w:rPr>
  </w:style>
  <w:style w:type="paragraph" w:styleId="1233">
    <w:name w:val="xl23"/>
    <w:basedOn w:val="1036"/>
    <w:next w:val="1233"/>
    <w:link w:val="1036"/>
    <w:qFormat/>
    <w:pPr>
      <w:spacing w:before="100" w:beforeAutospacing="1" w:after="100" w:afterAutospacing="1" w:line="360" w:lineRule="auto"/>
      <w:widowControl/>
    </w:pPr>
    <w:rPr>
      <w:sz w:val="24"/>
      <w:szCs w:val="20"/>
    </w:rPr>
  </w:style>
  <w:style w:type="paragraph" w:styleId="1234">
    <w:name w:val="正文表格"/>
    <w:basedOn w:val="1036"/>
    <w:next w:val="1234"/>
    <w:link w:val="1235"/>
    <w:qFormat/>
    <w:pPr>
      <w:jc w:val="left"/>
    </w:pPr>
    <w:rPr>
      <w:rFonts w:ascii="宋体" w:hAnsi="宋体"/>
      <w:color w:val="000000"/>
      <w:szCs w:val="21"/>
    </w:rPr>
  </w:style>
  <w:style w:type="character" w:styleId="1235">
    <w:name w:val="正文表格 Char"/>
    <w:next w:val="1235"/>
    <w:link w:val="1234"/>
    <w:qFormat/>
    <w:rPr>
      <w:rFonts w:ascii="宋体" w:hAnsi="宋体"/>
      <w:color w:val="000000"/>
      <w:sz w:val="21"/>
      <w:szCs w:val="21"/>
    </w:rPr>
  </w:style>
  <w:style w:type="paragraph" w:styleId="1236">
    <w:name w:val="正文重点"/>
    <w:basedOn w:val="1036"/>
    <w:next w:val="1236"/>
    <w:link w:val="1237"/>
    <w:qFormat/>
    <w:pPr>
      <w:ind w:firstLine="482"/>
      <w:jc w:val="left"/>
      <w:spacing w:line="360" w:lineRule="auto"/>
    </w:pPr>
    <w:rPr>
      <w:b/>
      <w:sz w:val="24"/>
      <w:szCs w:val="20"/>
    </w:rPr>
  </w:style>
  <w:style w:type="character" w:styleId="1237">
    <w:name w:val="正文重点 Char"/>
    <w:next w:val="1237"/>
    <w:link w:val="1236"/>
    <w:qFormat/>
    <w:rPr>
      <w:b/>
      <w:sz w:val="24"/>
    </w:rPr>
  </w:style>
  <w:style w:type="paragraph" w:styleId="1238">
    <w:name w:val="标题1-附件"/>
    <w:basedOn w:val="1037"/>
    <w:next w:val="1238"/>
    <w:link w:val="1036"/>
    <w:qFormat/>
    <w:pPr>
      <w:jc w:val="left"/>
    </w:pPr>
    <w:rPr>
      <w:sz w:val="24"/>
      <w:szCs w:val="24"/>
    </w:rPr>
  </w:style>
  <w:style w:type="paragraph" w:styleId="1239">
    <w:name w:val="正文小标题"/>
    <w:basedOn w:val="1036"/>
    <w:next w:val="1051"/>
    <w:link w:val="1240"/>
    <w:qFormat/>
    <w:pPr>
      <w:ind w:firstLine="482"/>
      <w:jc w:val="left"/>
      <w:spacing w:before="312" w:after="312"/>
    </w:pPr>
    <w:rPr>
      <w:rFonts w:ascii="宋体" w:hAnsi="宋体"/>
      <w:b/>
      <w:i/>
      <w:color w:val="ff0000"/>
      <w:sz w:val="24"/>
      <w:szCs w:val="20"/>
    </w:rPr>
  </w:style>
  <w:style w:type="character" w:styleId="1240">
    <w:name w:val="正文小标题 Char"/>
    <w:next w:val="1240"/>
    <w:link w:val="1239"/>
    <w:qFormat/>
    <w:rPr>
      <w:rFonts w:ascii="宋体" w:hAnsi="宋体"/>
      <w:b/>
      <w:i/>
      <w:color w:val="ff0000"/>
      <w:sz w:val="24"/>
    </w:rPr>
  </w:style>
  <w:style w:type="paragraph" w:styleId="1241">
    <w:name w:val="正文大标题"/>
    <w:basedOn w:val="1239"/>
    <w:next w:val="1051"/>
    <w:link w:val="1242"/>
    <w:qFormat/>
    <w:pPr>
      <w:jc w:val="center"/>
    </w:pPr>
    <w:rPr>
      <w:i w:val="0"/>
      <w:color w:val="000000"/>
      <w:sz w:val="28"/>
      <w:szCs w:val="21"/>
    </w:rPr>
  </w:style>
  <w:style w:type="character" w:styleId="1242">
    <w:name w:val="正文大标题 Char"/>
    <w:next w:val="1242"/>
    <w:link w:val="1241"/>
    <w:qFormat/>
    <w:rPr>
      <w:rFonts w:ascii="宋体" w:hAnsi="宋体"/>
      <w:b/>
      <w:color w:val="000000"/>
      <w:sz w:val="28"/>
      <w:szCs w:val="21"/>
    </w:rPr>
  </w:style>
  <w:style w:type="paragraph" w:styleId="1243">
    <w:name w:val="注释"/>
    <w:basedOn w:val="1036"/>
    <w:next w:val="1243"/>
    <w:link w:val="1244"/>
    <w:qFormat/>
    <w:pPr>
      <w:ind w:left="420" w:hanging="420"/>
      <w:jc w:val="left"/>
    </w:pPr>
    <w:rPr>
      <w:rFonts w:ascii="宋体" w:hAnsi="宋体"/>
      <w:szCs w:val="21"/>
    </w:rPr>
  </w:style>
  <w:style w:type="character" w:styleId="1244">
    <w:name w:val="注释 Char"/>
    <w:next w:val="1244"/>
    <w:link w:val="1243"/>
    <w:qFormat/>
    <w:rPr>
      <w:rFonts w:ascii="宋体" w:hAnsi="宋体"/>
      <w:sz w:val="21"/>
      <w:szCs w:val="21"/>
    </w:rPr>
  </w:style>
  <w:style w:type="paragraph" w:styleId="1245">
    <w:name w:val="正文须知-1级"/>
    <w:basedOn w:val="1036"/>
    <w:next w:val="1036"/>
    <w:link w:val="1036"/>
    <w:qFormat/>
    <w:pPr>
      <w:numPr>
        <w:ilvl w:val="0"/>
        <w:numId w:val="7"/>
      </w:numPr>
      <w:spacing w:line="300" w:lineRule="auto"/>
    </w:pPr>
    <w:rPr>
      <w:rFonts w:ascii="宋体" w:hAnsi="Calibri"/>
      <w:sz w:val="24"/>
      <w:szCs w:val="21"/>
    </w:rPr>
  </w:style>
  <w:style w:type="paragraph" w:styleId="1246">
    <w:name w:val="正文须知-2级"/>
    <w:basedOn w:val="1036"/>
    <w:next w:val="1246"/>
    <w:link w:val="1036"/>
    <w:qFormat/>
    <w:pPr>
      <w:numPr>
        <w:ilvl w:val="1"/>
        <w:numId w:val="7"/>
      </w:numPr>
      <w:spacing w:line="300" w:lineRule="auto"/>
    </w:pPr>
    <w:rPr>
      <w:rFonts w:ascii="宋体" w:hAnsi="Calibri"/>
      <w:sz w:val="24"/>
      <w:szCs w:val="21"/>
    </w:rPr>
  </w:style>
  <w:style w:type="paragraph" w:styleId="1247">
    <w:name w:val="正文须知-3级"/>
    <w:basedOn w:val="1036"/>
    <w:next w:val="1247"/>
    <w:link w:val="1036"/>
    <w:qFormat/>
    <w:pPr>
      <w:numPr>
        <w:ilvl w:val="2"/>
        <w:numId w:val="7"/>
      </w:numPr>
      <w:ind w:hanging="355"/>
      <w:spacing w:line="300" w:lineRule="auto"/>
    </w:pPr>
    <w:rPr>
      <w:rFonts w:ascii="宋体" w:hAnsi="Calibri"/>
      <w:sz w:val="24"/>
      <w:szCs w:val="21"/>
    </w:rPr>
  </w:style>
  <w:style w:type="character" w:styleId="1248">
    <w:name w:val="纯文本 字符"/>
    <w:next w:val="1248"/>
    <w:link w:val="1036"/>
    <w:uiPriority w:val="99"/>
    <w:qFormat/>
    <w:rPr>
      <w:rFonts w:ascii="宋体" w:hAnsi="Courier New" w:eastAsia="宋体" w:cs="Times New Roman"/>
      <w:sz w:val="21"/>
      <w:szCs w:val="21"/>
      <w:lang w:val="en-US" w:eastAsia="zh-CN" w:bidi="ar-SA"/>
    </w:rPr>
  </w:style>
  <w:style w:type="paragraph" w:styleId="1249">
    <w:name w:val="表格1"/>
    <w:basedOn w:val="1036"/>
    <w:next w:val="1249"/>
    <w:link w:val="1036"/>
    <w:qFormat/>
    <w:pPr>
      <w:ind w:firstLine="480"/>
      <w:jc w:val="center"/>
    </w:pPr>
    <w:rPr>
      <w:sz w:val="24"/>
      <w:szCs w:val="20"/>
    </w:rPr>
  </w:style>
  <w:style w:type="character" w:styleId="1250">
    <w:name w:val="纯文本 字符1"/>
    <w:next w:val="1250"/>
    <w:link w:val="1036"/>
    <w:qFormat/>
    <w:rPr>
      <w:rFonts w:ascii="宋体" w:hAnsi="Courier New"/>
    </w:rPr>
  </w:style>
  <w:style w:type="character" w:styleId="1251">
    <w:name w:val="bjh-p"/>
    <w:next w:val="1251"/>
    <w:link w:val="1036"/>
    <w:qFormat/>
  </w:style>
  <w:style w:type="paragraph" w:styleId="1252">
    <w:name w:val="无标题条"/>
    <w:next w:val="1036"/>
    <w:link w:val="1036"/>
    <w:qFormat/>
    <w:pPr>
      <w:jc w:val="both"/>
    </w:pPr>
    <w:rPr>
      <w:sz w:val="21"/>
      <w:lang w:val="en-US" w:eastAsia="zh-CN" w:bidi="ar-SA"/>
    </w:rPr>
  </w:style>
  <w:style w:type="character" w:styleId="1253">
    <w:name w:val="正文格式 Char"/>
    <w:next w:val="1253"/>
    <w:link w:val="1254"/>
    <w:qFormat/>
    <w:rPr>
      <w:rFonts w:ascii="宋体" w:hAnsi="宋体"/>
      <w:sz w:val="24"/>
      <w:szCs w:val="24"/>
      <w:lang w:val="en-GB"/>
    </w:rPr>
  </w:style>
  <w:style w:type="paragraph" w:styleId="1254">
    <w:name w:val="正文格式"/>
    <w:basedOn w:val="1036"/>
    <w:next w:val="1254"/>
    <w:link w:val="1253"/>
    <w:qFormat/>
    <w:pPr>
      <w:ind w:firstLine="480"/>
      <w:spacing w:line="360" w:lineRule="auto"/>
    </w:pPr>
    <w:rPr>
      <w:rFonts w:ascii="宋体" w:hAnsi="宋体"/>
      <w:sz w:val="24"/>
      <w:lang w:val="en-GB"/>
    </w:rPr>
  </w:style>
  <w:style w:type="character" w:styleId="1255">
    <w:name w:val="标题 3 Char"/>
    <w:next w:val="1255"/>
    <w:link w:val="1036"/>
    <w:qFormat/>
    <w:rPr>
      <w:rFonts w:ascii="宋体" w:eastAsia="宋体"/>
      <w:b/>
      <w:sz w:val="24"/>
      <w:u w:val="single"/>
      <w:lang w:val="en-US" w:eastAsia="zh-CN" w:bidi="ar-SA"/>
    </w:rPr>
  </w:style>
  <w:style w:type="character" w:styleId="1256">
    <w:name w:val="正文缩进 Char"/>
    <w:next w:val="1256"/>
    <w:link w:val="1036"/>
    <w:qFormat/>
    <w:rPr>
      <w:rFonts w:ascii="宋体" w:eastAsia="宋体"/>
      <w:sz w:val="24"/>
      <w:szCs w:val="24"/>
      <w:lang w:val="en-US" w:eastAsia="zh-CN" w:bidi="ar-SA"/>
    </w:rPr>
  </w:style>
  <w:style w:type="character" w:styleId="1257">
    <w:name w:val="Char Char111"/>
    <w:next w:val="1257"/>
    <w:link w:val="1036"/>
    <w:qFormat/>
    <w:rPr>
      <w:rFonts w:ascii="宋体" w:eastAsia="宋体"/>
      <w:b/>
      <w:sz w:val="24"/>
      <w:u w:val="single"/>
      <w:lang w:val="en-US" w:eastAsia="zh-CN" w:bidi="ar-SA"/>
    </w:rPr>
  </w:style>
  <w:style w:type="character" w:styleId="1258">
    <w:name w:val="正文文本缩进 Char"/>
    <w:next w:val="1258"/>
    <w:link w:val="1036"/>
    <w:qFormat/>
    <w:rPr>
      <w:rFonts w:eastAsia="宋体"/>
      <w:sz w:val="24"/>
      <w:szCs w:val="24"/>
      <w:lang w:val="en-US" w:eastAsia="zh-CN" w:bidi="ar-SA"/>
    </w:rPr>
  </w:style>
  <w:style w:type="character" w:styleId="1259">
    <w:name w:val="列出段落 Char"/>
    <w:next w:val="1259"/>
    <w:link w:val="1036"/>
    <w:qFormat/>
    <w:rPr>
      <w:rFonts w:ascii="Calibri" w:hAnsi="Calibri" w:eastAsia="宋体"/>
      <w:sz w:val="21"/>
      <w:szCs w:val="22"/>
      <w:lang w:val="en-US" w:eastAsia="zh-CN" w:bidi="ar-SA"/>
    </w:rPr>
  </w:style>
  <w:style w:type="character" w:styleId="1260">
    <w:name w:val="页眉 Char"/>
    <w:next w:val="1260"/>
    <w:link w:val="1036"/>
    <w:qFormat/>
    <w:rPr>
      <w:rFonts w:eastAsia="宋体"/>
      <w:sz w:val="18"/>
      <w:szCs w:val="18"/>
      <w:lang w:val="en-US" w:eastAsia="zh-CN" w:bidi="ar-SA"/>
    </w:rPr>
  </w:style>
  <w:style w:type="character" w:styleId="1261">
    <w:name w:val="标题 2 Char"/>
    <w:next w:val="1261"/>
    <w:link w:val="1036"/>
    <w:qFormat/>
    <w:rPr>
      <w:rFonts w:ascii="Arial" w:hAnsi="Arial" w:eastAsia="黑体"/>
      <w:b/>
      <w:sz w:val="30"/>
      <w:lang w:val="en-US" w:eastAsia="zh-CN" w:bidi="ar-SA"/>
    </w:rPr>
  </w:style>
  <w:style w:type="paragraph" w:styleId="1262">
    <w:name w:val="字元 字元2"/>
    <w:basedOn w:val="1036"/>
    <w:next w:val="1262"/>
    <w:link w:val="1036"/>
    <w:qFormat/>
    <w:rPr>
      <w:rFonts w:ascii="Tahoma" w:hAnsi="Tahoma"/>
      <w:sz w:val="24"/>
      <w:szCs w:val="20"/>
    </w:rPr>
  </w:style>
  <w:style w:type="paragraph" w:styleId="1263">
    <w:name w:val="Char3 Char Char Char2"/>
    <w:basedOn w:val="1036"/>
    <w:next w:val="1263"/>
    <w:link w:val="1036"/>
    <w:qFormat/>
    <w:rPr>
      <w:rFonts w:ascii="Tahoma" w:hAnsi="Tahoma"/>
      <w:sz w:val="24"/>
      <w:szCs w:val="20"/>
    </w:rPr>
  </w:style>
  <w:style w:type="paragraph" w:styleId="1264">
    <w:name w:val="正文文本缩进2"/>
    <w:basedOn w:val="1036"/>
    <w:next w:val="1264"/>
    <w:link w:val="1036"/>
    <w:qFormat/>
    <w:pPr>
      <w:ind w:firstLine="480"/>
      <w:spacing w:line="480" w:lineRule="exact"/>
    </w:pPr>
    <w:rPr>
      <w:rFonts w:ascii="宋体" w:hAnsi="宋体"/>
      <w:sz w:val="24"/>
      <w:lang w:val="zh-CN" w:eastAsia="zh-CN"/>
    </w:rPr>
  </w:style>
  <w:style w:type="paragraph" w:styleId="1265">
    <w:name w:val="Char3"/>
    <w:basedOn w:val="1036"/>
    <w:next w:val="1265"/>
    <w:link w:val="1036"/>
    <w:qFormat/>
    <w:pPr>
      <w:tabs>
        <w:tab w:val="left" w:pos="360" w:leader="none"/>
      </w:tabs>
    </w:pPr>
    <w:rPr>
      <w:sz w:val="24"/>
    </w:rPr>
  </w:style>
  <w:style w:type="paragraph" w:styleId="1266">
    <w:name w:val="Char Char Char Char Char Char Char Char Char Char Char Char Char Char Char Char1"/>
    <w:basedOn w:val="1036"/>
    <w:next w:val="1266"/>
    <w:link w:val="1036"/>
    <w:qFormat/>
    <w:pPr>
      <w:jc w:val="center"/>
      <w:spacing w:after="160" w:line="240" w:lineRule="exact"/>
      <w:widowControl/>
    </w:pPr>
    <w:rPr>
      <w:rFonts w:ascii="宋体" w:hAnsi="宋体"/>
      <w:b/>
      <w:sz w:val="30"/>
      <w:szCs w:val="30"/>
      <w:lang w:eastAsia="en-US"/>
    </w:rPr>
  </w:style>
  <w:style w:type="paragraph" w:styleId="1267">
    <w:name w:val="Char Char1 Char Char Char Char Char Char1"/>
    <w:basedOn w:val="1036"/>
    <w:next w:val="1267"/>
    <w:link w:val="1036"/>
    <w:qFormat/>
    <w:pPr>
      <w:jc w:val="left"/>
      <w:spacing w:after="160" w:line="240" w:lineRule="exact"/>
      <w:widowControl/>
    </w:pPr>
    <w:rPr>
      <w:rFonts w:ascii="Verdana" w:hAnsi="Verdana" w:eastAsia="仿宋_GB2312"/>
      <w:sz w:val="24"/>
      <w:szCs w:val="20"/>
      <w:lang w:eastAsia="en-US"/>
    </w:rPr>
  </w:style>
  <w:style w:type="paragraph" w:styleId="1268">
    <w:name w:val="列出段落2"/>
    <w:basedOn w:val="1036"/>
    <w:next w:val="1268"/>
    <w:link w:val="1036"/>
    <w:qFormat/>
    <w:pPr>
      <w:ind w:firstLine="420"/>
    </w:pPr>
    <w:rPr>
      <w:rFonts w:ascii="Calibri" w:hAnsi="Calibri"/>
      <w:szCs w:val="22"/>
    </w:rPr>
  </w:style>
  <w:style w:type="paragraph" w:styleId="1269">
    <w:name w:val="Char Char Char1 Char2"/>
    <w:basedOn w:val="1036"/>
    <w:next w:val="1269"/>
    <w:link w:val="1036"/>
    <w:qFormat/>
    <w:rPr>
      <w:rFonts w:ascii="Tahoma" w:hAnsi="Tahoma"/>
      <w:sz w:val="24"/>
      <w:szCs w:val="20"/>
    </w:rPr>
  </w:style>
  <w:style w:type="paragraph" w:styleId="1270">
    <w:name w:val="Char Char Char2"/>
    <w:basedOn w:val="1036"/>
    <w:next w:val="1270"/>
    <w:link w:val="1036"/>
    <w:qFormat/>
    <w:rPr>
      <w:rFonts w:ascii="Tahoma" w:hAnsi="Tahoma"/>
      <w:sz w:val="24"/>
      <w:szCs w:val="20"/>
    </w:rPr>
  </w:style>
  <w:style w:type="paragraph" w:styleId="1271">
    <w:name w:val="Char Char Char Char Char Char Char2"/>
    <w:basedOn w:val="1036"/>
    <w:next w:val="1271"/>
    <w:link w:val="1036"/>
    <w:qFormat/>
    <w:pPr>
      <w:ind w:firstLine="200"/>
      <w:spacing w:line="360" w:lineRule="auto"/>
    </w:pPr>
    <w:rPr>
      <w:rFonts w:eastAsia="仿宋_GB2312"/>
      <w:sz w:val="24"/>
    </w:rPr>
  </w:style>
  <w:style w:type="paragraph" w:styleId="1272">
    <w:name w:val="正文缩进2"/>
    <w:basedOn w:val="1036"/>
    <w:next w:val="1272"/>
    <w:link w:val="1036"/>
    <w:qFormat/>
    <w:pPr>
      <w:ind w:firstLine="567"/>
      <w:spacing w:line="480" w:lineRule="exact"/>
      <w:widowControl/>
    </w:pPr>
    <w:rPr>
      <w:rFonts w:ascii="宋体"/>
      <w:color w:val="000000"/>
      <w:sz w:val="28"/>
      <w:szCs w:val="20"/>
      <w:lang w:val="zh-CN" w:eastAsia="zh-CN"/>
    </w:rPr>
  </w:style>
  <w:style w:type="paragraph" w:styleId="1273">
    <w:name w:val="Revision"/>
    <w:next w:val="1273"/>
    <w:link w:val="1036"/>
    <w:qFormat/>
    <w:rPr>
      <w:sz w:val="21"/>
      <w:szCs w:val="24"/>
      <w:lang w:val="en-US" w:eastAsia="zh-CN" w:bidi="ar-SA"/>
    </w:rPr>
  </w:style>
  <w:style w:type="paragraph" w:styleId="1274">
    <w:name w:val="Char22"/>
    <w:basedOn w:val="1036"/>
    <w:next w:val="1274"/>
    <w:link w:val="1036"/>
    <w:qFormat/>
    <w:rPr>
      <w:rFonts w:ascii="Tahoma" w:hAnsi="Tahoma"/>
      <w:sz w:val="24"/>
      <w:szCs w:val="20"/>
    </w:rPr>
  </w:style>
  <w:style w:type="paragraph" w:styleId="1275">
    <w:name w:val="Char Char Char Char Char Char Char Char Char Char2"/>
    <w:basedOn w:val="1036"/>
    <w:next w:val="1275"/>
    <w:link w:val="1036"/>
    <w:qFormat/>
    <w:rPr>
      <w:rFonts w:ascii="宋体" w:hAnsi="宋体" w:cs="Courier New"/>
      <w:sz w:val="32"/>
      <w:szCs w:val="32"/>
    </w:rPr>
  </w:style>
  <w:style w:type="paragraph" w:styleId="1276">
    <w:name w:val="Char2 Char Char Char Char Char Char1"/>
    <w:basedOn w:val="1036"/>
    <w:next w:val="1276"/>
    <w:link w:val="1036"/>
    <w:qFormat/>
    <w:pPr>
      <w:jc w:val="center"/>
      <w:spacing w:line="400" w:lineRule="exact"/>
      <w:widowControl/>
    </w:pPr>
  </w:style>
  <w:style w:type="character" w:styleId="1277">
    <w:name w:val="页脚 Char"/>
    <w:next w:val="1277"/>
    <w:link w:val="1036"/>
    <w:qFormat/>
    <w:rPr>
      <w:rFonts w:ascii="宋体" w:eastAsia="宋体"/>
      <w:sz w:val="18"/>
      <w:lang w:val="en-US" w:eastAsia="zh-CN" w:bidi="ar-SA"/>
    </w:rPr>
  </w:style>
  <w:style w:type="paragraph" w:styleId="1278">
    <w:name w:val="Char Char41"/>
    <w:basedOn w:val="1036"/>
    <w:next w:val="1278"/>
    <w:link w:val="1036"/>
    <w:qFormat/>
    <w:pPr>
      <w:jc w:val="center"/>
      <w:spacing w:line="400" w:lineRule="exact"/>
      <w:widowControl/>
    </w:pPr>
  </w:style>
  <w:style w:type="character" w:styleId="1279">
    <w:name w:val="批注文字 Char"/>
    <w:next w:val="1279"/>
    <w:link w:val="1036"/>
    <w:uiPriority w:val="99"/>
    <w:qFormat/>
    <w:rPr>
      <w:sz w:val="21"/>
      <w:szCs w:val="24"/>
    </w:rPr>
  </w:style>
  <w:style w:type="character" w:styleId="1280">
    <w:name w:val="标题 Char"/>
    <w:next w:val="1280"/>
    <w:link w:val="1036"/>
    <w:qFormat/>
    <w:rPr>
      <w:b/>
      <w:sz w:val="32"/>
    </w:rPr>
  </w:style>
  <w:style w:type="paragraph" w:styleId="1281">
    <w:name w:val="图例"/>
    <w:basedOn w:val="1036"/>
    <w:next w:val="1281"/>
    <w:link w:val="1036"/>
    <w:qFormat/>
    <w:pPr>
      <w:jc w:val="center"/>
      <w:spacing w:before="120" w:after="120" w:line="360" w:lineRule="auto"/>
    </w:pPr>
    <w:rPr>
      <w:rFonts w:eastAsia="仿宋_GB2312"/>
      <w:b/>
      <w:sz w:val="24"/>
      <w:szCs w:val="20"/>
    </w:rPr>
  </w:style>
  <w:style w:type="paragraph" w:styleId="1282">
    <w:name w:val="Table Paragraph"/>
    <w:basedOn w:val="1036"/>
    <w:next w:val="1282"/>
    <w:link w:val="1036"/>
    <w:uiPriority w:val="1"/>
    <w:qFormat/>
    <w:pPr>
      <w:jc w:val="left"/>
    </w:pPr>
    <w:rPr>
      <w:rFonts w:ascii="宋体" w:hAnsi="宋体" w:cs="宋体"/>
      <w:sz w:val="22"/>
      <w:szCs w:val="22"/>
      <w:lang w:eastAsia="en-US"/>
    </w:rPr>
  </w:style>
  <w:style w:type="table" w:styleId="1283">
    <w:name w:val="Table Normal"/>
    <w:next w:val="1283"/>
    <w:link w:val="1036"/>
    <w:uiPriority w:val="2"/>
    <w:semiHidden/>
    <w:qFormat/>
    <w:pPr>
      <w:widowControl w:val="off"/>
    </w:pPr>
    <w:rPr>
      <w:rFonts w:ascii="Calibri" w:hAnsi="Calibri"/>
      <w:sz w:val="22"/>
      <w:szCs w:val="22"/>
      <w:lang w:val="en-US" w:eastAsia="en-US" w:bidi="ar-SA"/>
    </w:rPr>
    <w:tblPr/>
  </w:style>
  <w:style w:type="paragraph" w:styleId="1284">
    <w:name w:val="成文日期"/>
    <w:basedOn w:val="1036"/>
    <w:next w:val="1284"/>
    <w:link w:val="1285"/>
    <w:qFormat/>
    <w:pPr>
      <w:ind w:right="400" w:firstLine="200"/>
      <w:jc w:val="right"/>
      <w:spacing w:line="570" w:lineRule="exact"/>
    </w:pPr>
    <w:rPr>
      <w:rFonts w:ascii="仿宋_GB2312" w:eastAsia="仿宋_GB2312"/>
      <w:sz w:val="32"/>
      <w:szCs w:val="20"/>
    </w:rPr>
  </w:style>
  <w:style w:type="character" w:styleId="1285">
    <w:name w:val="成文日期 Char"/>
    <w:next w:val="1285"/>
    <w:link w:val="1284"/>
    <w:rPr>
      <w:rFonts w:ascii="仿宋_GB2312" w:eastAsia="仿宋_GB2312"/>
      <w:sz w:val="32"/>
    </w:rPr>
  </w:style>
  <w:style w:type="paragraph" w:styleId="1286">
    <w:name w:val="纯文本1"/>
    <w:next w:val="1090"/>
    <w:link w:val="1036"/>
    <w:qFormat/>
    <w:pPr>
      <w:jc w:val="both"/>
      <w:widowControl w:val="off"/>
    </w:pPr>
    <w:rPr>
      <w:rFonts w:ascii="宋体" w:hAnsi="宋体"/>
      <w:sz w:val="26"/>
      <w:szCs w:val="24"/>
      <w:lang w:val="en-US" w:eastAsia="zh-CN" w:bidi="ar-SA"/>
    </w:rPr>
  </w:style>
  <w:style w:type="character" w:styleId="1287">
    <w:name w:val="标题 2 Char1"/>
    <w:next w:val="1287"/>
    <w:link w:val="1036"/>
    <w:qFormat/>
    <w:rPr>
      <w:rFonts w:ascii="Arial" w:hAnsi="Arial" w:eastAsia="黑体"/>
      <w:b/>
      <w:sz w:val="30"/>
      <w:lang w:val="en-US" w:eastAsia="zh-CN" w:bidi="ar-SA"/>
    </w:rPr>
  </w:style>
  <w:style w:type="character" w:styleId="1288">
    <w:name w:val="正文文本 Char"/>
    <w:next w:val="1288"/>
    <w:link w:val="1036"/>
    <w:qFormat/>
    <w:rPr>
      <w:rFonts w:ascii="宋体" w:hAnsi="宋体"/>
      <w:sz w:val="24"/>
      <w:szCs w:val="24"/>
    </w:rPr>
  </w:style>
  <w:style w:type="character" w:styleId="1289">
    <w:name w:val="正文文本缩进 Char2"/>
    <w:next w:val="1289"/>
    <w:link w:val="1036"/>
    <w:qFormat/>
    <w:rPr>
      <w:rFonts w:eastAsia="宋体"/>
      <w:sz w:val="24"/>
      <w:szCs w:val="24"/>
      <w:lang w:val="en-US" w:eastAsia="zh-CN" w:bidi="ar-SA"/>
    </w:rPr>
  </w:style>
  <w:style w:type="character" w:styleId="1290">
    <w:name w:val="纯文本 Char"/>
    <w:next w:val="1290"/>
    <w:link w:val="1036"/>
    <w:uiPriority w:val="99"/>
    <w:qFormat/>
    <w:rPr>
      <w:rFonts w:hint="eastAsia" w:ascii="宋体" w:hAnsi="Courier New" w:eastAsia="宋体" w:cs="宋体"/>
      <w:sz w:val="21"/>
    </w:rPr>
  </w:style>
  <w:style w:type="paragraph" w:styleId="1291">
    <w:name w:val="AONormal"/>
    <w:next w:val="1291"/>
    <w:link w:val="1036"/>
    <w:qFormat/>
    <w:pPr>
      <w:ind w:firstLine="440"/>
      <w:spacing w:line="400" w:lineRule="exact"/>
    </w:pPr>
    <w:rPr>
      <w:rFonts w:ascii="华文楷体" w:hAnsi="华文楷体" w:eastAsia="华文楷体" w:cs="华文楷体"/>
      <w:sz w:val="22"/>
      <w:szCs w:val="21"/>
      <w:lang w:val="en-US" w:eastAsia="zh-CN" w:bidi="ar-SA"/>
    </w:rPr>
  </w:style>
  <w:style w:type="paragraph" w:styleId="1292">
    <w:name w:val="纯文本11"/>
    <w:basedOn w:val="1036"/>
    <w:next w:val="1292"/>
    <w:link w:val="1036"/>
    <w:uiPriority w:val="99"/>
    <w:qFormat/>
    <w:rPr>
      <w:rFonts w:hint="eastAsia" w:ascii="宋体" w:hAnsi="Courier New"/>
      <w:szCs w:val="20"/>
    </w:rPr>
  </w:style>
  <w:style w:type="paragraph" w:styleId="1293">
    <w:name w:val="_Style 252"/>
    <w:basedOn w:val="1036"/>
    <w:next w:val="1294"/>
    <w:link w:val="1036"/>
    <w:uiPriority w:val="34"/>
    <w:qFormat/>
    <w:pPr>
      <w:ind w:firstLine="420"/>
    </w:pPr>
    <w:rPr>
      <w:rFonts w:ascii="Calibri" w:hAnsi="Calibri"/>
      <w:szCs w:val="22"/>
    </w:rPr>
  </w:style>
  <w:style w:type="paragraph" w:styleId="1294">
    <w:name w:val="列表段落"/>
    <w:basedOn w:val="1036"/>
    <w:next w:val="1294"/>
    <w:link w:val="1036"/>
    <w:uiPriority w:val="34"/>
    <w:qFormat/>
    <w:pPr>
      <w:ind w:firstLine="420"/>
    </w:pPr>
    <w:rPr>
      <w:rFonts w:ascii="Calibri" w:hAnsi="Calibri"/>
      <w:szCs w:val="22"/>
    </w:rPr>
  </w:style>
  <w:style w:type="paragraph" w:styleId="1295">
    <w:name w:val="标题 21"/>
    <w:basedOn w:val="1036"/>
    <w:next w:val="1296"/>
    <w:link w:val="1036"/>
    <w:qFormat/>
    <w:pPr>
      <w:jc w:val="center"/>
      <w:keepLines/>
      <w:keepNext/>
      <w:spacing w:before="120" w:line="300" w:lineRule="auto"/>
      <w:outlineLvl w:val="1"/>
    </w:pPr>
    <w:rPr>
      <w:rFonts w:ascii="Arial" w:hAnsi="Arial" w:eastAsia="黑体"/>
      <w:b/>
      <w:sz w:val="30"/>
      <w:szCs w:val="20"/>
    </w:rPr>
  </w:style>
  <w:style w:type="paragraph" w:styleId="1296">
    <w:name w:val="正文缩进11"/>
    <w:basedOn w:val="1036"/>
    <w:next w:val="1296"/>
    <w:link w:val="1036"/>
    <w:qFormat/>
    <w:pPr>
      <w:ind w:firstLine="420"/>
      <w:jc w:val="left"/>
    </w:pPr>
    <w:rPr>
      <w:rFonts w:ascii="宋体"/>
      <w:sz w:val="24"/>
    </w:rPr>
  </w:style>
  <w:style w:type="character" w:styleId="1297">
    <w:name w:val="超链接1"/>
    <w:next w:val="1297"/>
    <w:link w:val="1036"/>
    <w:uiPriority w:val="99"/>
    <w:qFormat/>
    <w:rPr>
      <w:sz w:val="21"/>
      <w:szCs w:val="24"/>
      <w:lang w:val="en-US" w:eastAsia="zh-CN" w:bidi="ar-SA"/>
    </w:rPr>
  </w:style>
  <w:style w:type="paragraph" w:styleId="1298">
    <w:name w:val="页脚1"/>
    <w:basedOn w:val="1036"/>
    <w:next w:val="1298"/>
    <w:link w:val="1036"/>
    <w:uiPriority w:val="99"/>
    <w:qFormat/>
    <w:pPr>
      <w:jc w:val="left"/>
      <w:tabs>
        <w:tab w:val="center" w:pos="4153" w:leader="none"/>
        <w:tab w:val="right" w:pos="8306" w:leader="none"/>
      </w:tabs>
    </w:pPr>
    <w:rPr>
      <w:rFonts w:ascii="宋体"/>
      <w:sz w:val="18"/>
      <w:szCs w:val="20"/>
    </w:rPr>
  </w:style>
  <w:style w:type="character" w:styleId="1299" w:default="1">
    <w:name w:val="Default Paragraph Font"/>
    <w:uiPriority w:val="1"/>
    <w:semiHidden/>
    <w:unhideWhenUsed/>
  </w:style>
  <w:style w:type="numbering" w:styleId="1300" w:default="1">
    <w:name w:val="No List"/>
    <w:uiPriority w:val="99"/>
    <w:semiHidden/>
    <w:unhideWhenUsed/>
  </w:style>
  <w:style w:type="table" w:styleId="13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43</cp:revision>
  <dcterms:created xsi:type="dcterms:W3CDTF">2022-05-30T08:03:00Z</dcterms:created>
  <dcterms:modified xsi:type="dcterms:W3CDTF">2026-01-27T05:12:01Z</dcterms:modified>
  <cp:version>1048576</cp:version>
</cp:coreProperties>
</file>